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1B" w:rsidRDefault="00A82FBD" w:rsidP="00973B70">
      <w:pPr>
        <w:pStyle w:val="a5"/>
        <w:numPr>
          <w:ilvl w:val="0"/>
          <w:numId w:val="1"/>
        </w:numPr>
        <w:ind w:firstLineChars="0"/>
      </w:pPr>
      <w:r>
        <w:rPr>
          <w:noProof/>
        </w:rPr>
        <w:drawing>
          <wp:anchor distT="0" distB="0" distL="114300" distR="114300" simplePos="0" relativeHeight="251658240" behindDoc="1" locked="0" layoutInCell="1" allowOverlap="1" wp14:anchorId="6196E3B1" wp14:editId="74A9EEBD">
            <wp:simplePos x="0" y="0"/>
            <wp:positionH relativeFrom="margin">
              <wp:align>right</wp:align>
            </wp:positionH>
            <wp:positionV relativeFrom="paragraph">
              <wp:posOffset>4717</wp:posOffset>
            </wp:positionV>
            <wp:extent cx="1823085" cy="2086610"/>
            <wp:effectExtent l="0" t="0" r="5715" b="8890"/>
            <wp:wrapTight wrapText="bothSides">
              <wp:wrapPolygon edited="0">
                <wp:start x="21600" y="21600"/>
                <wp:lineTo x="21600" y="105"/>
                <wp:lineTo x="158" y="105"/>
                <wp:lineTo x="158" y="21600"/>
                <wp:lineTo x="21600" y="2160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1823085" cy="2086610"/>
                    </a:xfrm>
                    <a:prstGeom prst="rect">
                      <a:avLst/>
                    </a:prstGeom>
                  </pic:spPr>
                </pic:pic>
              </a:graphicData>
            </a:graphic>
            <wp14:sizeRelH relativeFrom="margin">
              <wp14:pctWidth>0</wp14:pctWidth>
            </wp14:sizeRelH>
            <wp14:sizeRelV relativeFrom="margin">
              <wp14:pctHeight>0</wp14:pctHeight>
            </wp14:sizeRelV>
          </wp:anchor>
        </w:drawing>
      </w:r>
      <w:r w:rsidR="00973B70">
        <w:t>VL6180</w:t>
      </w:r>
      <w:r w:rsidR="00973B70">
        <w:rPr>
          <w:rFonts w:hint="eastAsia"/>
        </w:rPr>
        <w:t>红外测距传感器</w:t>
      </w:r>
    </w:p>
    <w:p w:rsidR="00973B70" w:rsidRDefault="00973B70" w:rsidP="00973B70">
      <w:pPr>
        <w:ind w:firstLine="360"/>
      </w:pPr>
      <w:r>
        <w:rPr>
          <w:rFonts w:hint="eastAsia"/>
        </w:rPr>
        <w:t>此攀爬仿生机器人主要的外载传感器是基于</w:t>
      </w:r>
      <w:r>
        <w:rPr>
          <w:rFonts w:hint="eastAsia"/>
        </w:rPr>
        <w:t>S</w:t>
      </w:r>
      <w:r>
        <w:t>T</w:t>
      </w:r>
      <w:r>
        <w:rPr>
          <w:rFonts w:hint="eastAsia"/>
        </w:rPr>
        <w:t>公司的</w:t>
      </w:r>
      <w:r>
        <w:rPr>
          <w:rFonts w:hint="eastAsia"/>
        </w:rPr>
        <w:t>V</w:t>
      </w:r>
      <w:r>
        <w:t>L6180X</w:t>
      </w:r>
      <w:r>
        <w:rPr>
          <w:rFonts w:hint="eastAsia"/>
        </w:rPr>
        <w:t>芯片设计的</w:t>
      </w:r>
      <w:r>
        <w:rPr>
          <w:rFonts w:hint="eastAsia"/>
        </w:rPr>
        <w:t>V</w:t>
      </w:r>
      <w:r>
        <w:t>L6180</w:t>
      </w:r>
      <w:r>
        <w:rPr>
          <w:rFonts w:hint="eastAsia"/>
        </w:rPr>
        <w:t>红外近距离测距传感器。</w:t>
      </w:r>
      <w:r>
        <w:rPr>
          <w:rFonts w:hint="eastAsia"/>
        </w:rPr>
        <w:t>V</w:t>
      </w:r>
      <w:r>
        <w:t>L6180X</w:t>
      </w:r>
      <w:r>
        <w:rPr>
          <w:rFonts w:hint="eastAsia"/>
        </w:rPr>
        <w:t>是一款基于红外线飞行时间测算原理的近距离传感器，通过发射红外线并计算红外线反射时间得到障碍物于传感器之间的距离。同时它还是一款多功能传感器芯片，单芯片使用是可以启用</w:t>
      </w:r>
      <w:r>
        <w:rPr>
          <w:rFonts w:hint="eastAsia"/>
        </w:rPr>
        <w:t>A</w:t>
      </w:r>
      <w:r>
        <w:t>LS</w:t>
      </w:r>
      <w:r>
        <w:rPr>
          <w:rFonts w:hint="eastAsia"/>
        </w:rPr>
        <w:t>模式，对环境光强度进行测量。多传感器协同工作时，可以通过完善的官方</w:t>
      </w:r>
      <w:r>
        <w:rPr>
          <w:rFonts w:hint="eastAsia"/>
        </w:rPr>
        <w:t>A</w:t>
      </w:r>
      <w:r>
        <w:t>PI</w:t>
      </w:r>
      <w:r>
        <w:rPr>
          <w:rFonts w:hint="eastAsia"/>
        </w:rPr>
        <w:t>实现简单的手势检测和判别的功能。而在此项目中，主要用到了它的近距离检测功能，</w:t>
      </w:r>
      <w:r w:rsidR="00A82FBD">
        <w:rPr>
          <w:rFonts w:hint="eastAsia"/>
        </w:rPr>
        <w:t>为机器人提供测距和障碍物规避的功能。</w:t>
      </w:r>
    </w:p>
    <w:p w:rsidR="00A82FBD" w:rsidRDefault="00434563" w:rsidP="00973B70">
      <w:pPr>
        <w:ind w:firstLine="360"/>
      </w:pPr>
      <w:r>
        <w:rPr>
          <w:noProof/>
        </w:rPr>
        <w:drawing>
          <wp:anchor distT="0" distB="0" distL="114300" distR="114300" simplePos="0" relativeHeight="251659264" behindDoc="0" locked="0" layoutInCell="1" allowOverlap="1" wp14:anchorId="1D13C40D" wp14:editId="1A54E644">
            <wp:simplePos x="0" y="0"/>
            <wp:positionH relativeFrom="margin">
              <wp:align>right</wp:align>
            </wp:positionH>
            <wp:positionV relativeFrom="paragraph">
              <wp:posOffset>1221336</wp:posOffset>
            </wp:positionV>
            <wp:extent cx="2534920" cy="2566035"/>
            <wp:effectExtent l="0" t="0" r="0"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4920" cy="2566035"/>
                    </a:xfrm>
                    <a:prstGeom prst="rect">
                      <a:avLst/>
                    </a:prstGeom>
                  </pic:spPr>
                </pic:pic>
              </a:graphicData>
            </a:graphic>
            <wp14:sizeRelH relativeFrom="margin">
              <wp14:pctWidth>0</wp14:pctWidth>
            </wp14:sizeRelH>
            <wp14:sizeRelV relativeFrom="margin">
              <wp14:pctHeight>0</wp14:pctHeight>
            </wp14:sizeRelV>
          </wp:anchor>
        </w:drawing>
      </w:r>
      <w:r w:rsidR="00A82FBD">
        <w:rPr>
          <w:rFonts w:hint="eastAsia"/>
        </w:rPr>
        <w:t>V</w:t>
      </w:r>
      <w:r w:rsidR="00A82FBD">
        <w:t>L6180X</w:t>
      </w:r>
      <w:r w:rsidR="00A82FBD">
        <w:rPr>
          <w:rFonts w:hint="eastAsia"/>
        </w:rPr>
        <w:t>芯片体积仅为</w:t>
      </w:r>
      <w:r w:rsidR="00A82FBD">
        <w:rPr>
          <w:rFonts w:hint="eastAsia"/>
        </w:rPr>
        <w:t>4.8*2.8*1mm</w:t>
      </w:r>
      <w:r w:rsidR="00A82FBD">
        <w:rPr>
          <w:rFonts w:hint="eastAsia"/>
        </w:rPr>
        <w:t>，包含供电引脚（</w:t>
      </w:r>
      <w:r w:rsidR="00A82FBD">
        <w:t>AVSS_VCSEL/ AVDD_VCSEL</w:t>
      </w:r>
      <w:r w:rsidR="00A82FBD">
        <w:rPr>
          <w:rFonts w:hint="eastAsia"/>
        </w:rPr>
        <w:t>）、接地引脚（</w:t>
      </w:r>
      <w:r w:rsidR="00A82FBD">
        <w:rPr>
          <w:rFonts w:hint="eastAsia"/>
        </w:rPr>
        <w:t>A</w:t>
      </w:r>
      <w:r w:rsidR="00A82FBD">
        <w:t>VSS/AVDD</w:t>
      </w:r>
      <w:r w:rsidR="00A82FBD">
        <w:rPr>
          <w:rFonts w:hint="eastAsia"/>
        </w:rPr>
        <w:t>）、</w:t>
      </w:r>
      <w:r w:rsidR="00A82FBD">
        <w:t>IIC</w:t>
      </w:r>
      <w:r w:rsidR="00A82FBD">
        <w:rPr>
          <w:rFonts w:hint="eastAsia"/>
        </w:rPr>
        <w:t>总线通信端口（</w:t>
      </w:r>
      <w:r w:rsidR="00A82FBD">
        <w:rPr>
          <w:rFonts w:hint="eastAsia"/>
        </w:rPr>
        <w:t>S</w:t>
      </w:r>
      <w:r w:rsidR="00A82FBD">
        <w:t>CL/SDA</w:t>
      </w:r>
      <w:r w:rsidR="00A82FBD">
        <w:rPr>
          <w:rFonts w:hint="eastAsia"/>
        </w:rPr>
        <w:t>）和可编程</w:t>
      </w:r>
      <w:r w:rsidR="00A82FBD">
        <w:rPr>
          <w:rFonts w:hint="eastAsia"/>
        </w:rPr>
        <w:t>G</w:t>
      </w:r>
      <w:r w:rsidR="00A82FBD">
        <w:t>PIO</w:t>
      </w:r>
      <w:r w:rsidR="00A82FBD">
        <w:rPr>
          <w:rFonts w:hint="eastAsia"/>
        </w:rPr>
        <w:t>功能引脚（</w:t>
      </w:r>
      <w:r w:rsidR="00A82FBD">
        <w:rPr>
          <w:rFonts w:hint="eastAsia"/>
        </w:rPr>
        <w:t>G</w:t>
      </w:r>
      <w:r w:rsidR="00A82FBD">
        <w:t>PIO0/GPIO1</w:t>
      </w:r>
      <w:r w:rsidR="00A82FBD">
        <w:rPr>
          <w:rFonts w:hint="eastAsia"/>
        </w:rPr>
        <w:t>）等</w:t>
      </w:r>
      <w:r w:rsidR="00A82FBD">
        <w:rPr>
          <w:rFonts w:hint="eastAsia"/>
        </w:rPr>
        <w:t>12</w:t>
      </w:r>
      <w:r w:rsidR="00A82FBD">
        <w:rPr>
          <w:rFonts w:hint="eastAsia"/>
        </w:rPr>
        <w:t>引脚。利用单片机</w:t>
      </w:r>
      <w:r w:rsidR="00A82FBD">
        <w:rPr>
          <w:rFonts w:hint="eastAsia"/>
        </w:rPr>
        <w:t>G</w:t>
      </w:r>
      <w:r w:rsidR="00A82FBD">
        <w:t>PIO</w:t>
      </w:r>
      <w:r w:rsidR="00A82FBD">
        <w:rPr>
          <w:rFonts w:hint="eastAsia"/>
        </w:rPr>
        <w:t>功能对芯片</w:t>
      </w:r>
      <w:r w:rsidR="00A82FBD">
        <w:rPr>
          <w:rFonts w:hint="eastAsia"/>
        </w:rPr>
        <w:t>G</w:t>
      </w:r>
      <w:r w:rsidR="00A82FBD">
        <w:t>PIO0</w:t>
      </w:r>
      <w:r w:rsidR="00A82FBD">
        <w:rPr>
          <w:rFonts w:hint="eastAsia"/>
        </w:rPr>
        <w:t>进行使能操作，并通过</w:t>
      </w:r>
      <w:r w:rsidR="00A82FBD">
        <w:rPr>
          <w:rFonts w:hint="eastAsia"/>
        </w:rPr>
        <w:t>I</w:t>
      </w:r>
      <w:r w:rsidR="00A82FBD">
        <w:t>IC</w:t>
      </w:r>
      <w:r w:rsidR="00A82FBD">
        <w:rPr>
          <w:rFonts w:hint="eastAsia"/>
        </w:rPr>
        <w:t>总线对芯片内部寄存器进行读写配置其芯片工作模式，启动测距功能后通过检测</w:t>
      </w:r>
      <w:r w:rsidR="00A82FBD">
        <w:rPr>
          <w:rFonts w:hint="eastAsia"/>
        </w:rPr>
        <w:t>G</w:t>
      </w:r>
      <w:r w:rsidR="00A82FBD">
        <w:t>PIO1</w:t>
      </w:r>
      <w:r w:rsidR="00A82FBD">
        <w:rPr>
          <w:rFonts w:hint="eastAsia"/>
        </w:rPr>
        <w:t>输出中断，通过</w:t>
      </w:r>
      <w:r w:rsidR="00A82FBD">
        <w:rPr>
          <w:rFonts w:hint="eastAsia"/>
        </w:rPr>
        <w:t>I</w:t>
      </w:r>
      <w:r w:rsidR="00A82FBD">
        <w:t>IC</w:t>
      </w:r>
      <w:r w:rsidR="00A82FBD">
        <w:rPr>
          <w:rFonts w:hint="eastAsia"/>
        </w:rPr>
        <w:t>总线对测距结果进行采集。其在</w:t>
      </w:r>
      <w:r w:rsidR="00A82FBD">
        <w:rPr>
          <w:rFonts w:hint="eastAsia"/>
        </w:rPr>
        <w:t>R</w:t>
      </w:r>
      <w:r w:rsidR="00A82FBD">
        <w:t>ANGE</w:t>
      </w:r>
      <w:r w:rsidR="00A82FBD">
        <w:rPr>
          <w:rFonts w:hint="eastAsia"/>
        </w:rPr>
        <w:t>模式下具备</w:t>
      </w:r>
      <w:r w:rsidR="00A82FBD">
        <w:rPr>
          <w:rFonts w:hint="eastAsia"/>
        </w:rPr>
        <w:t>100</w:t>
      </w:r>
      <w:r w:rsidR="00A82FBD">
        <w:t>mm</w:t>
      </w:r>
      <w:r w:rsidR="00A82FBD">
        <w:rPr>
          <w:rFonts w:hint="eastAsia"/>
        </w:rPr>
        <w:t>以内精度</w:t>
      </w:r>
      <w:r w:rsidR="00A82FBD">
        <w:rPr>
          <w:rFonts w:hint="eastAsia"/>
        </w:rPr>
        <w:t>1</w:t>
      </w:r>
      <w:r w:rsidR="00A82FBD">
        <w:t>mm</w:t>
      </w:r>
      <w:r w:rsidR="00A82FBD">
        <w:rPr>
          <w:rFonts w:hint="eastAsia"/>
        </w:rPr>
        <w:t>近距离感应能力，且</w:t>
      </w:r>
      <w:r>
        <w:rPr>
          <w:rFonts w:hint="eastAsia"/>
        </w:rPr>
        <w:t>工作电流低，功耗小，即便是在测距过程中，其工作电流也仅有</w:t>
      </w:r>
      <w:r>
        <w:rPr>
          <w:rFonts w:hint="eastAsia"/>
        </w:rPr>
        <w:t>1.7</w:t>
      </w:r>
      <w:r>
        <w:t>mA</w:t>
      </w:r>
      <w:r>
        <w:t>。</w:t>
      </w:r>
      <w:r>
        <w:rPr>
          <w:rFonts w:hint="eastAsia"/>
        </w:rPr>
        <w:t>是一款较为理想的近距离测距避障传感器。</w:t>
      </w:r>
    </w:p>
    <w:p w:rsidR="00434563" w:rsidRDefault="00434563" w:rsidP="00973B70">
      <w:pPr>
        <w:ind w:firstLine="360"/>
      </w:pPr>
      <w:r>
        <w:rPr>
          <w:rFonts w:hint="eastAsia"/>
        </w:rPr>
        <w:t>而此部分的电路设计，则主要围绕其芯片的电源供给以及总线通信电路两大部分进行设计。</w:t>
      </w:r>
    </w:p>
    <w:p w:rsidR="00434563" w:rsidRDefault="00434563" w:rsidP="00973B70">
      <w:pPr>
        <w:ind w:firstLine="360"/>
      </w:pPr>
      <w:r>
        <w:rPr>
          <w:rFonts w:hint="eastAsia"/>
        </w:rPr>
        <w:t>在电源设计部分，</w:t>
      </w:r>
      <w:r>
        <w:rPr>
          <w:rFonts w:hint="eastAsia"/>
        </w:rPr>
        <w:t>V</w:t>
      </w:r>
      <w:r>
        <w:t>L6180X</w:t>
      </w:r>
      <w:r>
        <w:rPr>
          <w:rFonts w:hint="eastAsia"/>
        </w:rPr>
        <w:t>芯片因其高集成度和高封装度，所以对输入电压较为敏感。相较于市面常见的</w:t>
      </w:r>
      <w:r>
        <w:rPr>
          <w:rFonts w:hint="eastAsia"/>
        </w:rPr>
        <w:t>3</w:t>
      </w:r>
      <w:r>
        <w:t>.3V</w:t>
      </w:r>
      <w:r>
        <w:rPr>
          <w:rFonts w:hint="eastAsia"/>
        </w:rPr>
        <w:t>或</w:t>
      </w:r>
      <w:r>
        <w:rPr>
          <w:rFonts w:hint="eastAsia"/>
        </w:rPr>
        <w:t>5</w:t>
      </w:r>
      <w:r>
        <w:t>V</w:t>
      </w:r>
      <w:r>
        <w:rPr>
          <w:rFonts w:hint="eastAsia"/>
        </w:rPr>
        <w:t>供电电压而言，</w:t>
      </w:r>
      <w:r>
        <w:rPr>
          <w:rFonts w:hint="eastAsia"/>
        </w:rPr>
        <w:t>V</w:t>
      </w:r>
      <w:r>
        <w:t>L6180X</w:t>
      </w:r>
      <w:r>
        <w:rPr>
          <w:rFonts w:hint="eastAsia"/>
        </w:rPr>
        <w:t>仅支持较低的</w:t>
      </w:r>
      <w:r>
        <w:rPr>
          <w:rFonts w:hint="eastAsia"/>
        </w:rPr>
        <w:t>2.6~3.0</w:t>
      </w:r>
      <w:r>
        <w:t>V</w:t>
      </w:r>
      <w:r>
        <w:rPr>
          <w:rFonts w:hint="eastAsia"/>
        </w:rPr>
        <w:t>电压输入，典型电压输入参考值为</w:t>
      </w:r>
      <w:r>
        <w:rPr>
          <w:rFonts w:hint="eastAsia"/>
        </w:rPr>
        <w:t>2.8</w:t>
      </w:r>
      <w:r>
        <w:t>V</w:t>
      </w:r>
      <w:r>
        <w:t>。</w:t>
      </w:r>
      <w:r>
        <w:rPr>
          <w:rFonts w:hint="eastAsia"/>
        </w:rPr>
        <w:t>参考其功率较小，对电压精度要求较高的特性，采用了</w:t>
      </w:r>
      <w:r>
        <w:rPr>
          <w:rFonts w:hint="eastAsia"/>
        </w:rPr>
        <w:t>X</w:t>
      </w:r>
      <w:r>
        <w:t>C6206</w:t>
      </w:r>
      <w:r>
        <w:rPr>
          <w:rFonts w:hint="eastAsia"/>
        </w:rPr>
        <w:t>系列高精度低压差线性稳压芯片对其进行电源供给部分设计。而</w:t>
      </w:r>
      <w:r>
        <w:rPr>
          <w:rFonts w:hint="eastAsia"/>
        </w:rPr>
        <w:t>X</w:t>
      </w:r>
      <w:r>
        <w:t>C6206</w:t>
      </w:r>
      <w:r>
        <w:rPr>
          <w:rFonts w:hint="eastAsia"/>
        </w:rPr>
        <w:t>系列稳压芯片具有较多的型号分支，电压输出也从</w:t>
      </w:r>
      <w:r w:rsidR="00A7781D">
        <w:rPr>
          <w:rFonts w:hint="eastAsia"/>
        </w:rPr>
        <w:t>1.2</w:t>
      </w:r>
      <w:r w:rsidR="00A7781D">
        <w:t>V~5.0V</w:t>
      </w:r>
      <w:r w:rsidR="00A7781D">
        <w:rPr>
          <w:rFonts w:hint="eastAsia"/>
        </w:rPr>
        <w:t>不等。根据</w:t>
      </w:r>
      <w:r w:rsidR="00A7781D">
        <w:rPr>
          <w:rFonts w:hint="eastAsia"/>
        </w:rPr>
        <w:t>V</w:t>
      </w:r>
      <w:r w:rsidR="00A7781D">
        <w:t>L6180X</w:t>
      </w:r>
      <w:r w:rsidR="00A7781D">
        <w:rPr>
          <w:rFonts w:hint="eastAsia"/>
        </w:rPr>
        <w:t>典型电压输入参考值，选用</w:t>
      </w:r>
      <w:r w:rsidR="00A7781D">
        <w:rPr>
          <w:rFonts w:hint="eastAsia"/>
        </w:rPr>
        <w:t>X</w:t>
      </w:r>
      <w:r w:rsidR="00A7781D">
        <w:t>C6206P282</w:t>
      </w:r>
      <w:r w:rsidR="00A7781D">
        <w:rPr>
          <w:rFonts w:hint="eastAsia"/>
        </w:rPr>
        <w:t>作为芯片电源供给，其输出电压范围在</w:t>
      </w:r>
      <w:r w:rsidR="00A7781D">
        <w:rPr>
          <w:rFonts w:hint="eastAsia"/>
        </w:rPr>
        <w:t>2.744~2.856</w:t>
      </w:r>
      <w:r w:rsidR="00A7781D">
        <w:t>V</w:t>
      </w:r>
      <w:r w:rsidR="00A7781D">
        <w:t>，</w:t>
      </w:r>
      <w:r w:rsidR="00A7781D">
        <w:rPr>
          <w:rFonts w:hint="eastAsia"/>
        </w:rPr>
        <w:t>针对较小的</w:t>
      </w:r>
      <w:r w:rsidR="00A7781D">
        <w:rPr>
          <w:rFonts w:hint="eastAsia"/>
        </w:rPr>
        <w:t>S</w:t>
      </w:r>
      <w:r w:rsidR="00A7781D">
        <w:t>OT-23</w:t>
      </w:r>
      <w:r w:rsidR="00A7781D">
        <w:rPr>
          <w:rFonts w:hint="eastAsia"/>
        </w:rPr>
        <w:t>封装，其具备</w:t>
      </w:r>
      <w:r w:rsidR="00A7781D">
        <w:rPr>
          <w:rFonts w:hint="eastAsia"/>
        </w:rPr>
        <w:t>1</w:t>
      </w:r>
      <w:r w:rsidR="00A7781D">
        <w:t>00mA</w:t>
      </w:r>
      <w:r w:rsidR="00A7781D">
        <w:rPr>
          <w:rFonts w:hint="eastAsia"/>
        </w:rPr>
        <w:t>的电流输出能力，充分满足</w:t>
      </w:r>
      <w:r w:rsidR="00A7781D">
        <w:rPr>
          <w:rFonts w:hint="eastAsia"/>
        </w:rPr>
        <w:t>V</w:t>
      </w:r>
      <w:r w:rsidR="00A7781D">
        <w:t>L6180X</w:t>
      </w:r>
      <w:r w:rsidR="00A7781D">
        <w:rPr>
          <w:rFonts w:hint="eastAsia"/>
        </w:rPr>
        <w:t>芯片的功率需求。</w:t>
      </w:r>
    </w:p>
    <w:p w:rsidR="00A7781D" w:rsidRPr="00654EBC" w:rsidRDefault="00654EBC" w:rsidP="00973B70">
      <w:pPr>
        <w:ind w:firstLine="360"/>
      </w:pPr>
      <w:r>
        <w:rPr>
          <w:noProof/>
        </w:rPr>
        <w:drawing>
          <wp:anchor distT="0" distB="0" distL="114300" distR="114300" simplePos="0" relativeHeight="251660288" behindDoc="0" locked="0" layoutInCell="1" allowOverlap="1" wp14:anchorId="45054C09" wp14:editId="7742DE64">
            <wp:simplePos x="0" y="0"/>
            <wp:positionH relativeFrom="margin">
              <wp:align>right</wp:align>
            </wp:positionH>
            <wp:positionV relativeFrom="paragraph">
              <wp:posOffset>436880</wp:posOffset>
            </wp:positionV>
            <wp:extent cx="2585085" cy="1445895"/>
            <wp:effectExtent l="0" t="0" r="571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5085" cy="1445895"/>
                    </a:xfrm>
                    <a:prstGeom prst="rect">
                      <a:avLst/>
                    </a:prstGeom>
                  </pic:spPr>
                </pic:pic>
              </a:graphicData>
            </a:graphic>
          </wp:anchor>
        </w:drawing>
      </w:r>
      <w:r w:rsidR="00A7781D">
        <w:rPr>
          <w:rFonts w:hint="eastAsia"/>
        </w:rPr>
        <w:t>而针对总线通信电路部分，我们已经知道</w:t>
      </w:r>
      <w:r w:rsidR="00A7781D">
        <w:rPr>
          <w:rFonts w:hint="eastAsia"/>
        </w:rPr>
        <w:t>V</w:t>
      </w:r>
      <w:r w:rsidR="00A7781D">
        <w:t>L6180X</w:t>
      </w:r>
      <w:r w:rsidR="00A7781D">
        <w:rPr>
          <w:rFonts w:hint="eastAsia"/>
        </w:rPr>
        <w:t>芯片对电压敏感，输入电压较高容易击穿芯片内部电路。普通</w:t>
      </w:r>
      <w:r w:rsidR="00A7781D">
        <w:rPr>
          <w:rFonts w:hint="eastAsia"/>
        </w:rPr>
        <w:t>M</w:t>
      </w:r>
      <w:r w:rsidR="00A7781D">
        <w:t>CU</w:t>
      </w:r>
      <w:r w:rsidR="00A7781D">
        <w:rPr>
          <w:rFonts w:hint="eastAsia"/>
        </w:rPr>
        <w:t>的</w:t>
      </w:r>
      <w:r w:rsidR="00A7781D">
        <w:rPr>
          <w:rFonts w:hint="eastAsia"/>
        </w:rPr>
        <w:t>G</w:t>
      </w:r>
      <w:r w:rsidR="00A7781D">
        <w:t>PIO</w:t>
      </w:r>
      <w:r w:rsidR="00A7781D">
        <w:rPr>
          <w:rFonts w:hint="eastAsia"/>
        </w:rPr>
        <w:t>推免输出功能只能输出</w:t>
      </w:r>
      <w:r w:rsidR="00A7781D">
        <w:rPr>
          <w:rFonts w:hint="eastAsia"/>
        </w:rPr>
        <w:t>3</w:t>
      </w:r>
      <w:r w:rsidR="00A7781D">
        <w:t>.3V</w:t>
      </w:r>
      <w:r w:rsidR="00A7781D">
        <w:rPr>
          <w:rFonts w:hint="eastAsia"/>
        </w:rPr>
        <w:t>或</w:t>
      </w:r>
      <w:r w:rsidR="00A7781D">
        <w:rPr>
          <w:rFonts w:hint="eastAsia"/>
        </w:rPr>
        <w:t>5</w:t>
      </w:r>
      <w:r w:rsidR="00A7781D">
        <w:t>V</w:t>
      </w:r>
      <w:r w:rsidR="00A7781D">
        <w:rPr>
          <w:rFonts w:hint="eastAsia"/>
        </w:rPr>
        <w:t>的数字信号，无法用于同</w:t>
      </w:r>
      <w:r w:rsidR="00A7781D">
        <w:rPr>
          <w:rFonts w:hint="eastAsia"/>
        </w:rPr>
        <w:t>V</w:t>
      </w:r>
      <w:r w:rsidR="00A7781D">
        <w:t>L6180X</w:t>
      </w:r>
      <w:r w:rsidR="00A7781D">
        <w:rPr>
          <w:rFonts w:hint="eastAsia"/>
        </w:rPr>
        <w:t>之间的</w:t>
      </w:r>
      <w:r w:rsidR="00A7781D">
        <w:rPr>
          <w:rFonts w:hint="eastAsia"/>
        </w:rPr>
        <w:t>I</w:t>
      </w:r>
      <w:r w:rsidR="00A7781D">
        <w:t>IC</w:t>
      </w:r>
      <w:r w:rsidR="00A7781D">
        <w:rPr>
          <w:rFonts w:hint="eastAsia"/>
        </w:rPr>
        <w:t>总线通信信号。所以我们需要做特殊处理，使用</w:t>
      </w:r>
      <w:r w:rsidR="00A7781D">
        <w:rPr>
          <w:rFonts w:hint="eastAsia"/>
        </w:rPr>
        <w:t>S</w:t>
      </w:r>
      <w:r w:rsidR="00A7781D">
        <w:t>TM32F0</w:t>
      </w:r>
      <w:r w:rsidR="00A7781D">
        <w:rPr>
          <w:rFonts w:hint="eastAsia"/>
        </w:rPr>
        <w:t>系列单片机</w:t>
      </w:r>
      <w:r w:rsidR="00A7781D">
        <w:rPr>
          <w:rFonts w:hint="eastAsia"/>
        </w:rPr>
        <w:t>G</w:t>
      </w:r>
      <w:r w:rsidR="00A7781D">
        <w:t>PIO</w:t>
      </w:r>
      <w:r w:rsidR="00A7781D">
        <w:rPr>
          <w:rFonts w:hint="eastAsia"/>
        </w:rPr>
        <w:t>部分的开漏输出功能产生</w:t>
      </w:r>
      <w:r w:rsidR="00A7781D">
        <w:rPr>
          <w:rFonts w:hint="eastAsia"/>
        </w:rPr>
        <w:t>I</w:t>
      </w:r>
      <w:r w:rsidR="00A7781D">
        <w:t>IC</w:t>
      </w:r>
      <w:r w:rsidR="00A7781D">
        <w:rPr>
          <w:rFonts w:hint="eastAsia"/>
        </w:rPr>
        <w:t>总</w:t>
      </w:r>
      <w:bookmarkStart w:id="0" w:name="_GoBack"/>
      <w:bookmarkEnd w:id="0"/>
      <w:r w:rsidR="00A7781D">
        <w:rPr>
          <w:rFonts w:hint="eastAsia"/>
        </w:rPr>
        <w:t>线信号对</w:t>
      </w:r>
      <w:r w:rsidR="00A7781D">
        <w:rPr>
          <w:rFonts w:hint="eastAsia"/>
        </w:rPr>
        <w:t>V</w:t>
      </w:r>
      <w:r w:rsidR="00A7781D">
        <w:t>L6180X</w:t>
      </w:r>
      <w:r w:rsidR="00A7781D">
        <w:rPr>
          <w:rFonts w:hint="eastAsia"/>
        </w:rPr>
        <w:t>进行控制，然后</w:t>
      </w:r>
      <w:r w:rsidR="00DA050D">
        <w:rPr>
          <w:rFonts w:hint="eastAsia"/>
        </w:rPr>
        <w:t>在时钟线</w:t>
      </w:r>
      <w:r w:rsidR="00DA050D">
        <w:rPr>
          <w:rFonts w:hint="eastAsia"/>
        </w:rPr>
        <w:t>S</w:t>
      </w:r>
      <w:r w:rsidR="00DA050D">
        <w:t>CL</w:t>
      </w:r>
      <w:r w:rsidR="00DA050D">
        <w:rPr>
          <w:rFonts w:hint="eastAsia"/>
        </w:rPr>
        <w:t>和数据线</w:t>
      </w:r>
      <w:r w:rsidR="00DA050D">
        <w:rPr>
          <w:rFonts w:hint="eastAsia"/>
        </w:rPr>
        <w:t>S</w:t>
      </w:r>
      <w:r w:rsidR="00DA050D">
        <w:t>DA</w:t>
      </w:r>
      <w:r w:rsidR="00DA050D">
        <w:rPr>
          <w:rFonts w:hint="eastAsia"/>
        </w:rPr>
        <w:t>上配置上拉电阻，使其在输出过程中能够产生稳定的</w:t>
      </w:r>
      <w:r w:rsidR="00DA050D">
        <w:rPr>
          <w:rFonts w:hint="eastAsia"/>
        </w:rPr>
        <w:t>2</w:t>
      </w:r>
      <w:r w:rsidR="00DA050D">
        <w:t>.8V</w:t>
      </w:r>
      <w:r w:rsidR="00DA050D">
        <w:rPr>
          <w:rFonts w:hint="eastAsia"/>
        </w:rPr>
        <w:t>数字信号，电路如图。</w:t>
      </w:r>
    </w:p>
    <w:p w:rsidR="00603209" w:rsidRDefault="00654EBC" w:rsidP="00603209">
      <w:r>
        <w:rPr>
          <w:noProof/>
        </w:rPr>
        <w:lastRenderedPageBreak/>
        <w:drawing>
          <wp:anchor distT="0" distB="0" distL="114300" distR="114300" simplePos="0" relativeHeight="251661312" behindDoc="0" locked="0" layoutInCell="1" allowOverlap="1" wp14:anchorId="6894FDFD" wp14:editId="36E0CC38">
            <wp:simplePos x="0" y="0"/>
            <wp:positionH relativeFrom="margin">
              <wp:posOffset>136252</wp:posOffset>
            </wp:positionH>
            <wp:positionV relativeFrom="paragraph">
              <wp:posOffset>363</wp:posOffset>
            </wp:positionV>
            <wp:extent cx="2705100" cy="181356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5100" cy="1813560"/>
                    </a:xfrm>
                    <a:prstGeom prst="rect">
                      <a:avLst/>
                    </a:prstGeom>
                  </pic:spPr>
                </pic:pic>
              </a:graphicData>
            </a:graphic>
          </wp:anchor>
        </w:drawing>
      </w:r>
    </w:p>
    <w:sectPr w:rsidR="00603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56B" w:rsidRDefault="0032156B" w:rsidP="00973B70">
      <w:r>
        <w:separator/>
      </w:r>
    </w:p>
  </w:endnote>
  <w:endnote w:type="continuationSeparator" w:id="0">
    <w:p w:rsidR="0032156B" w:rsidRDefault="0032156B" w:rsidP="0097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56B" w:rsidRDefault="0032156B" w:rsidP="00973B70">
      <w:r>
        <w:separator/>
      </w:r>
    </w:p>
  </w:footnote>
  <w:footnote w:type="continuationSeparator" w:id="0">
    <w:p w:rsidR="0032156B" w:rsidRDefault="0032156B" w:rsidP="00973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138CD"/>
    <w:multiLevelType w:val="hybridMultilevel"/>
    <w:tmpl w:val="E52080A0"/>
    <w:lvl w:ilvl="0" w:tplc="90B85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47"/>
    <w:rsid w:val="00095580"/>
    <w:rsid w:val="00157547"/>
    <w:rsid w:val="0032156B"/>
    <w:rsid w:val="003D1E86"/>
    <w:rsid w:val="00434563"/>
    <w:rsid w:val="004A45A8"/>
    <w:rsid w:val="00603209"/>
    <w:rsid w:val="00654EBC"/>
    <w:rsid w:val="00753A54"/>
    <w:rsid w:val="00783899"/>
    <w:rsid w:val="007938B7"/>
    <w:rsid w:val="00825B6D"/>
    <w:rsid w:val="00973B70"/>
    <w:rsid w:val="00A7781D"/>
    <w:rsid w:val="00A82FBD"/>
    <w:rsid w:val="00C80222"/>
    <w:rsid w:val="00DA050D"/>
    <w:rsid w:val="00E4521B"/>
    <w:rsid w:val="00EA0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D85C84-3BFB-4053-B930-5965E0B6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3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3B70"/>
    <w:rPr>
      <w:sz w:val="18"/>
      <w:szCs w:val="18"/>
    </w:rPr>
  </w:style>
  <w:style w:type="paragraph" w:styleId="a4">
    <w:name w:val="footer"/>
    <w:basedOn w:val="a"/>
    <w:link w:val="Char0"/>
    <w:uiPriority w:val="99"/>
    <w:unhideWhenUsed/>
    <w:rsid w:val="00973B70"/>
    <w:pPr>
      <w:tabs>
        <w:tab w:val="center" w:pos="4153"/>
        <w:tab w:val="right" w:pos="8306"/>
      </w:tabs>
      <w:snapToGrid w:val="0"/>
      <w:jc w:val="left"/>
    </w:pPr>
    <w:rPr>
      <w:sz w:val="18"/>
      <w:szCs w:val="18"/>
    </w:rPr>
  </w:style>
  <w:style w:type="character" w:customStyle="1" w:styleId="Char0">
    <w:name w:val="页脚 Char"/>
    <w:basedOn w:val="a0"/>
    <w:link w:val="a4"/>
    <w:uiPriority w:val="99"/>
    <w:rsid w:val="00973B70"/>
    <w:rPr>
      <w:sz w:val="18"/>
      <w:szCs w:val="18"/>
    </w:rPr>
  </w:style>
  <w:style w:type="paragraph" w:styleId="a5">
    <w:name w:val="List Paragraph"/>
    <w:basedOn w:val="a"/>
    <w:uiPriority w:val="34"/>
    <w:qFormat/>
    <w:rsid w:val="00973B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dc:creator>
  <cp:keywords/>
  <dc:description/>
  <cp:lastModifiedBy>DODO</cp:lastModifiedBy>
  <cp:revision>5</cp:revision>
  <dcterms:created xsi:type="dcterms:W3CDTF">2019-05-21T14:53:00Z</dcterms:created>
  <dcterms:modified xsi:type="dcterms:W3CDTF">2019-05-21T15:52:00Z</dcterms:modified>
</cp:coreProperties>
</file>