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4" w:name="ознакомление-с-midnight-commande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Ознакомление с Midnight Commander</w:t>
      </w:r>
    </w:p>
    <w:p>
      <w:pPr>
        <w:pStyle w:val="FirstParagraph"/>
      </w:pPr>
      <w:r>
        <w:t xml:space="preserve">Откроем</w:t>
      </w:r>
      <w:r>
        <w:t xml:space="preserve"> </w:t>
      </w:r>
      <w:r>
        <w:rPr>
          <w:iCs/>
          <w:i/>
          <w:bCs/>
          <w:b/>
        </w:rPr>
        <w:t xml:space="preserve">Midnight Commander</w:t>
      </w:r>
    </w:p>
    <w:p>
      <w:pPr>
        <w:pStyle w:val="CaptionedFigure"/>
      </w:pPr>
      <w:r>
        <w:drawing>
          <wp:inline>
            <wp:extent cx="4572000" cy="368300"/>
            <wp:effectExtent b="0" l="0" r="0" t="0"/>
            <wp:docPr descr="Рис 2.1.1: Демонстрация ввода команды mc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Демонстрация ввода команды mc</w:t>
      </w:r>
    </w:p>
    <w:p>
      <w:pPr>
        <w:pStyle w:val="CaptionedFigure"/>
      </w:pPr>
      <w:r>
        <w:drawing>
          <wp:inline>
            <wp:extent cx="3733800" cy="3211995"/>
            <wp:effectExtent b="0" l="0" r="0" t="0"/>
            <wp:docPr descr="Рис 2.1.2: Демонстрация mc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1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Демонстрация mc</w:t>
      </w:r>
    </w:p>
    <w:p>
      <w:pPr>
        <w:pStyle w:val="BodyText"/>
      </w:pPr>
      <w:r>
        <w:t xml:space="preserve">Перейдем в каталог ~/work/arch-pc созданный при выполнении лабораторной работы №4</w:t>
      </w:r>
    </w:p>
    <w:p>
      <w:pPr>
        <w:pStyle w:val="CaptionedFigure"/>
      </w:pPr>
      <w:r>
        <w:drawing>
          <wp:inline>
            <wp:extent cx="3733800" cy="3228707"/>
            <wp:effectExtent b="0" l="0" r="0" t="0"/>
            <wp:docPr descr="Рис 2.1.3: Переход в каталог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Переход в каталог</w:t>
      </w:r>
    </w:p>
    <w:p>
      <w:pPr>
        <w:pStyle w:val="BodyText"/>
      </w:pPr>
      <w:r>
        <w:t xml:space="preserve">Создадим папку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с помощью фцнкциональной клавиши</w:t>
      </w:r>
      <w:r>
        <w:t xml:space="preserve"> </w:t>
      </w:r>
      <w:r>
        <w:rPr>
          <w:bCs/>
          <w:b/>
        </w:rPr>
        <w:t xml:space="preserve">F7</w:t>
      </w:r>
      <w:r>
        <w:t xml:space="preserve"> </w:t>
      </w:r>
      <w:r>
        <w:t xml:space="preserve">и перейдем в этот каталог</w:t>
      </w:r>
    </w:p>
    <w:p>
      <w:pPr>
        <w:pStyle w:val="CaptionedFigure"/>
      </w:pPr>
      <w:r>
        <w:drawing>
          <wp:inline>
            <wp:extent cx="4800600" cy="1911963"/>
            <wp:effectExtent b="0" l="0" r="0" t="0"/>
            <wp:docPr descr="Рис 2.1.4: Создание папки lab05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1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Создание папки lab05</w:t>
      </w:r>
    </w:p>
    <w:p>
      <w:pPr>
        <w:pStyle w:val="CaptionedFigure"/>
      </w:pPr>
      <w:r>
        <w:drawing>
          <wp:inline>
            <wp:extent cx="5334000" cy="999446"/>
            <wp:effectExtent b="0" l="0" r="0" t="0"/>
            <wp:docPr descr="Рис 2.1.5: Демонстрация перехода в каталог lab05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Демонстрация перехода в каталог lab05</w:t>
      </w:r>
    </w:p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rPr>
          <w:iCs/>
          <w:i/>
        </w:rPr>
        <w:t xml:space="preserve">touch</w:t>
      </w:r>
      <w:r>
        <w:t xml:space="preserve"> </w:t>
      </w:r>
      <w:r>
        <w:t xml:space="preserve">создайдим файл</w:t>
      </w:r>
      <w:r>
        <w:t xml:space="preserve"> </w:t>
      </w:r>
      <w:r>
        <w:rPr>
          <w:iCs/>
          <w:i/>
        </w:rPr>
        <w:t xml:space="preserve">lab5-1.asm</w:t>
      </w:r>
    </w:p>
    <w:p>
      <w:pPr>
        <w:pStyle w:val="CaptionedFigure"/>
      </w:pPr>
      <w:r>
        <w:drawing>
          <wp:inline>
            <wp:extent cx="5334000" cy="285874"/>
            <wp:effectExtent b="0" l="0" r="0" t="0"/>
            <wp:docPr descr="Рис 2.1.6: Демонстрация ввода команды touch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ввода команды touch</w:t>
      </w:r>
    </w:p>
    <w:p>
      <w:pPr>
        <w:pStyle w:val="CaptionedFigure"/>
      </w:pPr>
      <w:r>
        <w:drawing>
          <wp:inline>
            <wp:extent cx="5334000" cy="999446"/>
            <wp:effectExtent b="0" l="0" r="0" t="0"/>
            <wp:docPr descr="Рис 2.1.7: Создание файла .asm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Создание файла .asm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F4</w:t>
      </w:r>
      <w:r>
        <w:t xml:space="preserve"> </w:t>
      </w:r>
      <w:r>
        <w:t xml:space="preserve">откройем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редактирования во встроенном редакторе mcedit.</w:t>
      </w:r>
    </w:p>
    <w:p>
      <w:pPr>
        <w:pStyle w:val="BodyText"/>
      </w:pPr>
      <w:r>
        <w:t xml:space="preserve">Введем текст программы из листинга 5.1 (взятый из лаб.№5), сохраним изменения и закройем файл</w:t>
      </w:r>
    </w:p>
    <w:p>
      <w:pPr>
        <w:pStyle w:val="CaptionedFigure"/>
      </w:pPr>
      <w:r>
        <w:drawing>
          <wp:inline>
            <wp:extent cx="4533900" cy="3930019"/>
            <wp:effectExtent b="0" l="0" r="0" t="0"/>
            <wp:docPr descr="Рис 2.1.8: Демонстрация текста в файле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93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Демонстрация текста в файле</w:t>
      </w:r>
    </w:p>
    <w:p>
      <w:pPr>
        <w:pStyle w:val="CaptionedFigure"/>
      </w:pPr>
      <w:r>
        <w:drawing>
          <wp:inline>
            <wp:extent cx="5334000" cy="1073772"/>
            <wp:effectExtent b="0" l="0" r="0" t="0"/>
            <wp:docPr descr="Рис 2.1.9: Сохранение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Сохранение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F3</w:t>
      </w:r>
      <w:r>
        <w:t xml:space="preserve"> </w:t>
      </w:r>
      <w:r>
        <w:t xml:space="preserve">откроем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просмотра.</w:t>
      </w:r>
      <w:r>
        <w:t xml:space="preserve"> </w:t>
      </w:r>
      <w:r>
        <w:t xml:space="preserve">Убедимся, что файл содержит текст программы.</w:t>
      </w:r>
    </w:p>
    <w:p>
      <w:pPr>
        <w:pStyle w:val="CaptionedFigure"/>
      </w:pPr>
      <w:r>
        <w:drawing>
          <wp:inline>
            <wp:extent cx="3733800" cy="4295051"/>
            <wp:effectExtent b="0" l="0" r="0" t="0"/>
            <wp:docPr descr="Рис 2.1.10: Проверка содержимого текста в файле" title="fig:" id="49" name="Picture"/>
            <a:graphic>
              <a:graphicData uri="http://schemas.openxmlformats.org/drawingml/2006/picture">
                <pic:pic>
                  <pic:nvPicPr>
                    <pic:cNvPr descr="image/Рис%202.1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5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2.1.10: Проверка содержимого текста в файле</w:t>
      </w:r>
    </w:p>
    <w:p>
      <w:pPr>
        <w:pStyle w:val="BodyTex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введем мое ФИО</w:t>
      </w:r>
      <w:r>
        <w:t xml:space="preserve"> </w:t>
      </w:r>
      <w:r>
        <w:t xml:space="preserve">‘</w:t>
      </w:r>
      <w:r>
        <w:t xml:space="preserve">Чекмарев Александр Дмитриевич</w:t>
      </w:r>
      <w:r>
        <w:t xml:space="preserve">’</w:t>
      </w:r>
    </w:p>
    <w:p>
      <w:pPr>
        <w:pStyle w:val="CaptionedFigure"/>
      </w:pPr>
      <w:r>
        <w:drawing>
          <wp:inline>
            <wp:extent cx="5334000" cy="793709"/>
            <wp:effectExtent b="0" l="0" r="0" t="0"/>
            <wp:docPr descr="Рис 2.1.11: Демонстрация ввода команд для оттрансляции текста" title="fig:" id="52" name="Picture"/>
            <a:graphic>
              <a:graphicData uri="http://schemas.openxmlformats.org/drawingml/2006/picture">
                <pic:pic>
                  <pic:nvPicPr>
                    <pic:cNvPr descr="image/Рис%202.1.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2.1.11: Демонстрация ввода команд для оттрансляции текста</w:t>
      </w:r>
    </w:p>
    <w:bookmarkEnd w:id="54"/>
    <w:bookmarkStart w:id="82" w:name="подключение-внешнего-файла-in_out.as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 (такие как, например, вывод строки на экран или выход их программы) можно оформить в виде подпрограмм и сохранить в отдельные файлы, а во всех нужных местах поставить вызов нужной подпрограммы. Это позволяет сделать основную программу более удобной для написания и чтения.</w:t>
      </w:r>
      <w:r>
        <w:t xml:space="preserve"> </w:t>
      </w:r>
      <w:r>
        <w:t xml:space="preserve">NASM позволяет подключать внешние файлы с помощью директивы %include, которая предписывает ассемблеру заменить эту директиву содержимым файла. Подключаемые файлы также написаны на языке ассемблера. Важно отметить, что директива %include в тексте программы должна стоять раньше, чем встречаются вызовы подпрограмм из подключаемого файла. Для вызова подпрограммы из внешнего файла используется инструкция call, которая имеет следующий вид</w:t>
      </w:r>
    </w:p>
    <w:p>
      <w:pPr>
        <w:pStyle w:val="BodyText"/>
      </w:pPr>
      <w:r>
        <w:t xml:space="preserve">call</w:t>
      </w:r>
      <w:r>
        <w:t xml:space="preserve"> </w:t>
      </w:r>
    </w:p>
    <w:p>
      <w:pPr>
        <w:pStyle w:val="BodyText"/>
      </w:pPr>
      <w:r>
        <w:t xml:space="preserve">где function имя подпрограммы.</w:t>
      </w:r>
    </w:p>
    <w:p>
      <w:pPr>
        <w:pStyle w:val="BodyText"/>
      </w:pPr>
      <w:r>
        <w:t xml:space="preserve">Для выполнения лабораторных работ используется файл in_out.asm1, который содержит</w:t>
      </w:r>
      <w:r>
        <w:t xml:space="preserve"> </w:t>
      </w:r>
      <w:r>
        <w:t xml:space="preserve">следующие подпрограммы [4]:</w:t>
      </w:r>
    </w:p>
    <w:p>
      <w:pPr>
        <w:pStyle w:val="BodyText"/>
      </w:pPr>
      <w:r>
        <w:t xml:space="preserve">• slen – вычисление длины строки (используется в подпрограммах печати сообщения для определения количества выводимых байтов);</w:t>
      </w:r>
    </w:p>
    <w:p>
      <w:pPr>
        <w:pStyle w:val="BodyText"/>
      </w:pPr>
      <w:r>
        <w:t xml:space="preserve">• sprint – вывод сообщения на экран, перед вызовом sprint в регистр eax необходимо записать выводимое сообщение (mov eax,</w:t>
      </w:r>
      <w:r>
        <w:t xml:space="preserve">);</w:t>
      </w:r>
    </w:p>
    <w:p>
      <w:pPr>
        <w:pStyle w:val="BodyText"/>
      </w:pPr>
      <w:r>
        <w:t xml:space="preserve">• sprintLF – работает аналогично sprint, но при выводе на экран добавляет к сообщению символ перевода строки;</w:t>
      </w:r>
    </w:p>
    <w:p>
      <w:pPr>
        <w:pStyle w:val="BodyText"/>
      </w:pPr>
      <w:r>
        <w:t xml:space="preserve">• sread – ввод сообщения с клавиатуры, перед вызовом sread в регистр eax необходимо записать адрес переменной в которую введенное сообщение буд записано (moveax,</w:t>
      </w:r>
      <w:r>
        <w:t xml:space="preserve">) , в регистр ebx – длину вводимой строки (mov ebx,</w:t>
      </w:r>
      <w:r>
        <w:t xml:space="preserve">);</w:t>
      </w:r>
    </w:p>
    <w:p>
      <w:pPr>
        <w:pStyle w:val="BodyText"/>
      </w:pPr>
      <w:r>
        <w:t xml:space="preserve">• iprint – вывод на экран чисел в формате ASCII, перед вызовом iprint в регистр eax необходимо записать выводимое число (mov eax,</w:t>
      </w:r>
      <w:r>
        <w:t xml:space="preserve">);</w:t>
      </w:r>
    </w:p>
    <w:p>
      <w:pPr>
        <w:pStyle w:val="BodyText"/>
      </w:pPr>
      <w:r>
        <w:t xml:space="preserve">• iprintLF – работает аналогично iprint, но при выводе на экран после числа добавляет к символ перевода строки;</w:t>
      </w:r>
    </w:p>
    <w:p>
      <w:pPr>
        <w:pStyle w:val="BodyText"/>
      </w:pPr>
      <w:r>
        <w:t xml:space="preserve">• atoi – функция преобразует ascii-код символа в целое число и записыает результат в регистр eax, перед вызовом atoi в регистр eax необходимо записать число (moveax,</w:t>
      </w:r>
      <w:r>
        <w:t xml:space="preserve">);</w:t>
      </w:r>
    </w:p>
    <w:p>
      <w:pPr>
        <w:pStyle w:val="BodyText"/>
      </w:pPr>
      <w:r>
        <w:t xml:space="preserve">• quit – завершение программы</w:t>
      </w:r>
    </w:p>
    <w:p>
      <w:pPr>
        <w:pStyle w:val="BodyText"/>
      </w:pPr>
      <w:r>
        <w:t xml:space="preserve">Скачаем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со страницы курса в ТУИС.</w:t>
      </w:r>
    </w:p>
    <w:p>
      <w:pPr>
        <w:pStyle w:val="BodyText"/>
      </w:pPr>
      <w:r>
        <w:t xml:space="preserve">Подключаемый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должен лежать в том же каталоге, что и файл с программой, в которой он используется.</w:t>
      </w:r>
      <w:r>
        <w:t xml:space="preserve"> </w:t>
      </w:r>
      <w:r>
        <w:t xml:space="preserve">В одной из панелей mc откройем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 другой панели каталог со скаченным файлом</w:t>
      </w:r>
      <w:r>
        <w:t xml:space="preserve"> </w:t>
      </w:r>
      <w:r>
        <w:rPr>
          <w:iCs/>
          <w:i/>
        </w:rPr>
        <w:t xml:space="preserve">in_out.asm</w:t>
      </w:r>
      <w:r>
        <w:t xml:space="preserve">.</w:t>
      </w:r>
      <w:r>
        <w:t xml:space="preserve"> </w:t>
      </w:r>
      <w:r>
        <w:t xml:space="preserve">Скопируем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5334000" cy="2507148"/>
            <wp:effectExtent b="0" l="0" r="0" t="0"/>
            <wp:docPr descr="Рис 2.2.1: Копирование скаченного файла в каталог lab05" title="fig:" id="56" name="Picture"/>
            <a:graphic>
              <a:graphicData uri="http://schemas.openxmlformats.org/drawingml/2006/picture">
                <pic:pic>
                  <pic:nvPicPr>
                    <pic:cNvPr descr="image/Рис%202.2.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Копирование скаченного файла в каталог lab05</w:t>
      </w:r>
    </w:p>
    <w:p>
      <w:pPr>
        <w:pStyle w:val="CaptionedFigure"/>
      </w:pPr>
      <w:r>
        <w:drawing>
          <wp:inline>
            <wp:extent cx="5334000" cy="904925"/>
            <wp:effectExtent b="0" l="0" r="0" t="0"/>
            <wp:docPr descr="Рис 2.2.2: Демонстрация каталога после копирования" title="fig:" id="59" name="Picture"/>
            <a:graphic>
              <a:graphicData uri="http://schemas.openxmlformats.org/drawingml/2006/picture">
                <pic:pic>
                  <pic:nvPicPr>
                    <pic:cNvPr descr="image/Рис%202.2.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Демонстрация каталога после копирования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bCs/>
          <w:b/>
        </w:rPr>
        <w:t xml:space="preserve">F6</w:t>
      </w:r>
      <w:r>
        <w:t xml:space="preserve"> </w:t>
      </w: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iCs/>
          <w:i/>
        </w:rPr>
        <w:t xml:space="preserve">lab5-2.asm</w:t>
      </w:r>
      <w:r>
        <w:t xml:space="preserve">. Выделим файл lab5-1.asm, нажмем клавишу</w:t>
      </w:r>
      <w:r>
        <w:t xml:space="preserve"> </w:t>
      </w:r>
      <w:r>
        <w:rPr>
          <w:bCs/>
          <w:b/>
        </w:rPr>
        <w:t xml:space="preserve">F6</w:t>
      </w:r>
      <w:r>
        <w:t xml:space="preserve"> </w:t>
      </w:r>
      <w:r>
        <w:t xml:space="preserve">, введем имя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нажмем клавишу</w:t>
      </w:r>
      <w:r>
        <w:t xml:space="preserve"> </w:t>
      </w:r>
      <w:r>
        <w:rPr>
          <w:bCs/>
          <w:b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4267200" cy="1734130"/>
            <wp:effectExtent b="0" l="0" r="0" t="0"/>
            <wp:docPr descr="Рис 2.2.3: Создание копии файла с новым именем" title="fig:" id="62" name="Picture"/>
            <a:graphic>
              <a:graphicData uri="http://schemas.openxmlformats.org/drawingml/2006/picture">
                <pic:pic>
                  <pic:nvPicPr>
                    <pic:cNvPr descr="image/Рис%202.2.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3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Создание копии файла с новым именем</w:t>
      </w:r>
    </w:p>
    <w:p>
      <w:pPr>
        <w:pStyle w:val="CaptionedFigure"/>
      </w:pPr>
      <w:r>
        <w:drawing>
          <wp:inline>
            <wp:extent cx="4533900" cy="1357342"/>
            <wp:effectExtent b="0" l="0" r="0" t="0"/>
            <wp:docPr descr="Рис 2.2.4: Демонстрация каталога после создания копии" title="fig:" id="65" name="Picture"/>
            <a:graphic>
              <a:graphicData uri="http://schemas.openxmlformats.org/drawingml/2006/picture">
                <pic:pic>
                  <pic:nvPicPr>
                    <pic:cNvPr descr="image/Рис%202.2.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5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каталога после создания копии</w:t>
      </w:r>
    </w:p>
    <w:p>
      <w:pPr>
        <w:pStyle w:val="BodyText"/>
      </w:pPr>
      <w:r>
        <w:t xml:space="preserve">Исправим текст программы 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с использованием подпрограмм из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(используем подпрограммы sprintLF, sread и quit) в соответствии с листингом 5.2. Создадим исполняемый файл и проверим его работу</w:t>
      </w:r>
    </w:p>
    <w:p>
      <w:pPr>
        <w:pStyle w:val="CaptionedFigure"/>
      </w:pPr>
      <w:r>
        <w:drawing>
          <wp:inline>
            <wp:extent cx="3733800" cy="2871263"/>
            <wp:effectExtent b="0" l="0" r="0" t="0"/>
            <wp:docPr descr="Рис 2.2.5: Демонстрация текста в файле" title="fig:" id="68" name="Picture"/>
            <a:graphic>
              <a:graphicData uri="http://schemas.openxmlformats.org/drawingml/2006/picture">
                <pic:pic>
                  <pic:nvPicPr>
                    <pic:cNvPr descr="image/Рис%202.2.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Демонстрация текста в файле</w:t>
      </w:r>
    </w:p>
    <w:p>
      <w:pPr>
        <w:pStyle w:val="CaptionedFigure"/>
      </w:pPr>
      <w:r>
        <w:drawing>
          <wp:inline>
            <wp:extent cx="5334000" cy="282465"/>
            <wp:effectExtent b="0" l="0" r="0" t="0"/>
            <wp:docPr descr="Рис 2.2.6: Демонстрация ввода команд для оттрансляции текста" title="fig:" id="71" name="Picture"/>
            <a:graphic>
              <a:graphicData uri="http://schemas.openxmlformats.org/drawingml/2006/picture">
                <pic:pic>
                  <pic:nvPicPr>
                    <pic:cNvPr descr="image/Рис%202.2.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Демонстрация ввода команд для оттрансляции текста</w:t>
      </w:r>
    </w:p>
    <w:p>
      <w:pPr>
        <w:pStyle w:val="CaptionedFigure"/>
      </w:pPr>
      <w:r>
        <w:drawing>
          <wp:inline>
            <wp:extent cx="5334000" cy="812096"/>
            <wp:effectExtent b="0" l="0" r="0" t="0"/>
            <wp:docPr descr="Рис 2.2.7: Проверка работы файлы" title="fig:" id="74" name="Picture"/>
            <a:graphic>
              <a:graphicData uri="http://schemas.openxmlformats.org/drawingml/2006/picture">
                <pic:pic>
                  <pic:nvPicPr>
                    <pic:cNvPr descr="image/Рис%202.2.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Проверка работы файлы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заменим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 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3733800" cy="3042825"/>
            <wp:effectExtent b="0" l="0" r="0" t="0"/>
            <wp:docPr descr="Рис 2.2.8: Демонстрация изменненого текста в файле" title="fig:" id="77" name="Picture"/>
            <a:graphic>
              <a:graphicData uri="http://schemas.openxmlformats.org/drawingml/2006/picture">
                <pic:pic>
                  <pic:nvPicPr>
                    <pic:cNvPr descr="image/Рис%202.2.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2.2.8: Демонстрация изменненого текста в файле</w:t>
      </w:r>
    </w:p>
    <w:p>
      <w:pPr>
        <w:pStyle w:val="CaptionedFigure"/>
      </w:pPr>
      <w:r>
        <w:drawing>
          <wp:inline>
            <wp:extent cx="5334000" cy="687823"/>
            <wp:effectExtent b="0" l="0" r="0" t="0"/>
            <wp:docPr descr="Рис 2.2.9: Демонстрация повторного ввода команд для оттрансляции текста и проверка работы файла" title="fig:" id="80" name="Picture"/>
            <a:graphic>
              <a:graphicData uri="http://schemas.openxmlformats.org/drawingml/2006/picture">
                <pic:pic>
                  <pic:nvPicPr>
                    <pic:cNvPr descr="image/Рис%202.2.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2.2.9: Демонстрация повторного ввода команд для оттрансляции текста и проверка работы файла</w:t>
      </w:r>
    </w:p>
    <w:p>
      <w:pPr>
        <w:pStyle w:val="BodyText"/>
      </w:pPr>
      <w:r>
        <w:t xml:space="preserve">В чем разница?</w:t>
      </w:r>
    </w:p>
    <w:p>
      <w:pPr>
        <w:pStyle w:val="BodyText"/>
      </w:pPr>
      <w:r>
        <w:t xml:space="preserve">В случае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мы вводим сообщение в след строке, в случае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воод сообщения происходит в той же строке, где нас просят ввести сообщение после</w:t>
      </w:r>
      <w:r>
        <w:t xml:space="preserve"> </w:t>
      </w:r>
      <w:r>
        <w:rPr>
          <w:bCs/>
          <w:b/>
        </w:rPr>
        <w:t xml:space="preserve">:</w:t>
      </w:r>
    </w:p>
    <w:bookmarkEnd w:id="82"/>
    <w:bookmarkEnd w:id="83"/>
    <w:bookmarkStart w:id="114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iCs/>
          <w:i/>
          <w:bCs/>
          <w:b/>
        </w:rPr>
        <w:t xml:space="preserve">Задание№1 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</w:p>
    <w:p>
      <w:pPr>
        <w:pStyle w:val="BodyText"/>
      </w:pPr>
      <w:r>
        <w:rPr>
          <w:iCs/>
          <w:i/>
          <w:bCs/>
          <w:b/>
        </w:rPr>
        <w:t xml:space="preserve">• вывести приглашение типа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Введите строку: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rPr>
          <w:iCs/>
          <w:i/>
          <w:bCs/>
          <w:b/>
        </w:rPr>
        <w:t xml:space="preserve">• ввести строку с клавиатуры</w:t>
      </w:r>
      <w:r>
        <w:t xml:space="preserve"> </w:t>
      </w:r>
      <w:r>
        <w:rPr>
          <w:iCs/>
          <w:i/>
          <w:bCs/>
          <w:b/>
        </w:rPr>
        <w:t xml:space="preserve">• вывести введённую строку на экран</w:t>
      </w:r>
    </w:p>
    <w:p>
      <w:pPr>
        <w:pStyle w:val="BodyText"/>
      </w:pPr>
      <w:r>
        <w:t xml:space="preserve">Для удобства создадим новую папку в каталоге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для самостоятельной работы</w:t>
      </w:r>
    </w:p>
    <w:p>
      <w:pPr>
        <w:pStyle w:val="CaptionedFigure"/>
      </w:pPr>
      <w:r>
        <w:drawing>
          <wp:inline>
            <wp:extent cx="4800600" cy="1190040"/>
            <wp:effectExtent b="0" l="0" r="0" t="0"/>
            <wp:docPr descr="Рис 3.1.1: Демонстрация созданной папки" title="fig:" id="85" name="Picture"/>
            <a:graphic>
              <a:graphicData uri="http://schemas.openxmlformats.org/drawingml/2006/picture">
                <pic:pic>
                  <pic:nvPicPr>
                    <pic:cNvPr descr="image/Рис%203.1.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Демонстрация созданной папки</w:t>
      </w:r>
    </w:p>
    <w:p>
      <w:pPr>
        <w:pStyle w:val="BodyText"/>
      </w:pPr>
      <w:r>
        <w:t xml:space="preserve">Создадим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в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с помощью</w:t>
      </w:r>
      <w:r>
        <w:t xml:space="preserve"> </w:t>
      </w:r>
      <w:r>
        <w:rPr>
          <w:bCs/>
          <w:b/>
        </w:rPr>
        <w:t xml:space="preserve">F5</w:t>
      </w:r>
    </w:p>
    <w:p>
      <w:pPr>
        <w:pStyle w:val="CaptionedFigure"/>
      </w:pPr>
      <w:r>
        <w:drawing>
          <wp:inline>
            <wp:extent cx="5334000" cy="1855025"/>
            <wp:effectExtent b="0" l="0" r="0" t="0"/>
            <wp:docPr descr="Рис 3.1.2: Создание копии файла" title="fig:" id="88" name="Picture"/>
            <a:graphic>
              <a:graphicData uri="http://schemas.openxmlformats.org/drawingml/2006/picture">
                <pic:pic>
                  <pic:nvPicPr>
                    <pic:cNvPr descr="image/Рис%203.1.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Создание копии файла</w:t>
      </w:r>
    </w:p>
    <w:p>
      <w:pPr>
        <w:pStyle w:val="BodyText"/>
      </w:pPr>
      <w:r>
        <w:t xml:space="preserve">Изменим программу в mc под условие задания</w:t>
      </w:r>
    </w:p>
    <w:p>
      <w:pPr>
        <w:pStyle w:val="CaptionedFigure"/>
      </w:pPr>
      <w:r>
        <w:drawing>
          <wp:inline>
            <wp:extent cx="4000500" cy="3913677"/>
            <wp:effectExtent b="0" l="0" r="0" t="0"/>
            <wp:docPr descr="Рис 3.1.3: Редактирование программы(кода)" title="fig:" id="91" name="Picture"/>
            <a:graphic>
              <a:graphicData uri="http://schemas.openxmlformats.org/drawingml/2006/picture">
                <pic:pic>
                  <pic:nvPicPr>
                    <pic:cNvPr descr="image/Рис%203.1.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1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3.1.3: Редактирование программы(кода)</w:t>
      </w:r>
    </w:p>
    <w:p>
      <w:pPr>
        <w:pStyle w:val="BodyText"/>
      </w:pPr>
      <w:r>
        <w:rPr>
          <w:iCs/>
          <w:i/>
          <w:bCs/>
          <w:b/>
        </w:rPr>
        <w:t xml:space="preserve">Задание №2 Получите исполняемый файл и проверьте его работу. На приглашение ввести строку введите свою фамилию.</w:t>
      </w:r>
    </w:p>
    <w:p>
      <w:pPr>
        <w:pStyle w:val="BodyText"/>
      </w:pPr>
      <w:r>
        <w:t xml:space="preserve">Скомпилируем и отправим файл на обработку компоновщику</w:t>
      </w:r>
    </w:p>
    <w:p>
      <w:pPr>
        <w:pStyle w:val="CaptionedFigure"/>
      </w:pPr>
      <w:r>
        <w:drawing>
          <wp:inline>
            <wp:extent cx="5334000" cy="313452"/>
            <wp:effectExtent b="0" l="0" r="0" t="0"/>
            <wp:docPr descr="Рис 3.2.1: Компиляция и обработка файла" title="fig:" id="94" name="Picture"/>
            <a:graphic>
              <a:graphicData uri="http://schemas.openxmlformats.org/drawingml/2006/picture">
                <pic:pic>
                  <pic:nvPicPr>
                    <pic:cNvPr descr="image/Рис%203.2.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Компиляция и обработка файла</w:t>
      </w:r>
    </w:p>
    <w:p>
      <w:pPr>
        <w:pStyle w:val="BodyText"/>
      </w:pPr>
      <w:r>
        <w:t xml:space="preserve">Проверим работоспособность файла(программы)</w:t>
      </w:r>
    </w:p>
    <w:p>
      <w:pPr>
        <w:pStyle w:val="CaptionedFigure"/>
      </w:pPr>
      <w:r>
        <w:drawing>
          <wp:inline>
            <wp:extent cx="5334000" cy="419707"/>
            <wp:effectExtent b="0" l="0" r="0" t="0"/>
            <wp:docPr descr="Рис 3.2.2: Проверка программы" title="fig:" id="97" name="Picture"/>
            <a:graphic>
              <a:graphicData uri="http://schemas.openxmlformats.org/drawingml/2006/picture">
                <pic:pic>
                  <pic:nvPicPr>
                    <pic:cNvPr descr="image/Рис%203.2.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Проверка программы</w:t>
      </w:r>
    </w:p>
    <w:p>
      <w:pPr>
        <w:pStyle w:val="BodyText"/>
      </w:pPr>
      <w:r>
        <w:rPr>
          <w:iCs/>
          <w:i/>
          <w:bCs/>
          <w:b/>
        </w:rPr>
        <w:t xml:space="preserve">Задание№3 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</w:p>
    <w:p>
      <w:pPr>
        <w:pStyle w:val="BodyText"/>
      </w:pPr>
      <w:r>
        <w:rPr>
          <w:iCs/>
          <w:i/>
          <w:bCs/>
          <w:b/>
        </w:rPr>
        <w:t xml:space="preserve">• вывести приглашение типа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Введите строку: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rPr>
          <w:iCs/>
          <w:i/>
          <w:bCs/>
          <w:b/>
        </w:rPr>
        <w:t xml:space="preserve">• ввести строку с клавиатуры</w:t>
      </w:r>
      <w:r>
        <w:t xml:space="preserve"> </w:t>
      </w:r>
      <w:r>
        <w:rPr>
          <w:iCs/>
          <w:i/>
          <w:bCs/>
          <w:b/>
        </w:rPr>
        <w:t xml:space="preserve">• вывести введённую строку на экран</w:t>
      </w:r>
    </w:p>
    <w:p>
      <w:pPr>
        <w:pStyle w:val="BodyText"/>
      </w:pPr>
      <w:r>
        <w:t xml:space="preserve">Скопируем файлы</w:t>
      </w:r>
      <w:r>
        <w:t xml:space="preserve"> </w:t>
      </w:r>
      <w:r>
        <w:rPr>
          <w:iCs/>
          <w:i/>
        </w:rPr>
        <w:t xml:space="preserve">int_out.asm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в отдельную папку</w:t>
      </w:r>
    </w:p>
    <w:p>
      <w:pPr>
        <w:pStyle w:val="CaptionedFigure"/>
      </w:pPr>
      <w:r>
        <w:drawing>
          <wp:inline>
            <wp:extent cx="5334000" cy="2121030"/>
            <wp:effectExtent b="0" l="0" r="0" t="0"/>
            <wp:docPr descr="Рис 3.3.1: Копирование int_out.asm" title="fig:" id="100" name="Picture"/>
            <a:graphic>
              <a:graphicData uri="http://schemas.openxmlformats.org/drawingml/2006/picture">
                <pic:pic>
                  <pic:nvPicPr>
                    <pic:cNvPr descr="image/Рис%203.3.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Копирование int_out.asm</w:t>
      </w:r>
    </w:p>
    <w:p>
      <w:pPr>
        <w:pStyle w:val="CaptionedFigure"/>
      </w:pPr>
      <w:r>
        <w:drawing>
          <wp:inline>
            <wp:extent cx="5334000" cy="2121030"/>
            <wp:effectExtent b="0" l="0" r="0" t="0"/>
            <wp:docPr descr="Рис 3.3.2: Копирование lab5-2.asm" title="fig:" id="103" name="Picture"/>
            <a:graphic>
              <a:graphicData uri="http://schemas.openxmlformats.org/drawingml/2006/picture">
                <pic:pic>
                  <pic:nvPicPr>
                    <pic:cNvPr descr="image/Рис%203.3.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3.3.2: Копирование lab5-2.asm</w:t>
      </w:r>
    </w:p>
    <w:p>
      <w:pPr>
        <w:pStyle w:val="BodyText"/>
      </w:pPr>
      <w:r>
        <w:t xml:space="preserve">Изменим программу в mc под условие задания</w:t>
      </w:r>
    </w:p>
    <w:p>
      <w:pPr>
        <w:pStyle w:val="CaptionedFigure"/>
      </w:pPr>
      <w:r>
        <w:drawing>
          <wp:inline>
            <wp:extent cx="4800600" cy="3344158"/>
            <wp:effectExtent b="0" l="0" r="0" t="0"/>
            <wp:docPr descr="Рис 3.3.3: Редактирование программы(кода)" title="fig:" id="106" name="Picture"/>
            <a:graphic>
              <a:graphicData uri="http://schemas.openxmlformats.org/drawingml/2006/picture">
                <pic:pic>
                  <pic:nvPicPr>
                    <pic:cNvPr descr="image/Рис%203.3.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4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3.3.3: Редактирование программы(кода)</w:t>
      </w:r>
    </w:p>
    <w:p>
      <w:pPr>
        <w:pStyle w:val="BodyText"/>
      </w:pPr>
      <w:r>
        <w:rPr>
          <w:iCs/>
          <w:i/>
          <w:bCs/>
          <w:b/>
        </w:rPr>
        <w:t xml:space="preserve">Задание№4 Создайте исполняемый файл и проверьте его работу.</w:t>
      </w:r>
    </w:p>
    <w:p>
      <w:pPr>
        <w:pStyle w:val="BodyText"/>
      </w:pPr>
      <w:r>
        <w:t xml:space="preserve">Скомпилируем и отправим файл на обработку</w:t>
      </w:r>
    </w:p>
    <w:p>
      <w:pPr>
        <w:pStyle w:val="CaptionedFigure"/>
      </w:pPr>
      <w:r>
        <w:drawing>
          <wp:inline>
            <wp:extent cx="5334000" cy="223135"/>
            <wp:effectExtent b="0" l="0" r="0" t="0"/>
            <wp:docPr descr="Рис 3.4.1: Компиляция и обработка файла" title="fig:" id="109" name="Picture"/>
            <a:graphic>
              <a:graphicData uri="http://schemas.openxmlformats.org/drawingml/2006/picture">
                <pic:pic>
                  <pic:nvPicPr>
                    <pic:cNvPr descr="image/Рис%203.4.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3.4.1: Компиляция и обработка файла</w:t>
      </w:r>
    </w:p>
    <w:p>
      <w:pPr>
        <w:pStyle w:val="BodyText"/>
      </w:pPr>
      <w:r>
        <w:t xml:space="preserve">Проверим работоспособность программы</w:t>
      </w:r>
    </w:p>
    <w:p>
      <w:pPr>
        <w:pStyle w:val="CaptionedFigure"/>
      </w:pPr>
      <w:r>
        <w:drawing>
          <wp:inline>
            <wp:extent cx="5334000" cy="324077"/>
            <wp:effectExtent b="0" l="0" r="0" t="0"/>
            <wp:docPr descr="Рис 3.4.2: Проверка программы" title="fig:" id="112" name="Picture"/>
            <a:graphic>
              <a:graphicData uri="http://schemas.openxmlformats.org/drawingml/2006/picture">
                <pic:pic>
                  <pic:nvPicPr>
                    <pic:cNvPr descr="image/Рис%203.4.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3.4.2: Проверка программы</w:t>
      </w:r>
    </w:p>
    <w:p>
      <w:pPr>
        <w:pStyle w:val="BodyText"/>
      </w:pPr>
      <w:r>
        <w:t xml:space="preserve">Загрузим все файлы на github, как всегда</w:t>
      </w:r>
    </w:p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работы в Midnight Commander. Освоил инструкции</w:t>
      </w:r>
      <w:r>
        <w:t xml:space="preserve"> </w:t>
      </w:r>
      <w:r>
        <w:t xml:space="preserve">языка ассемблера mov и int.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Чекмарев Александр Дмитриевич | группа: НПИбд 02-23</dc:creator>
  <dc:language>ru-RU</dc:language>
  <cp:keywords/>
  <dcterms:created xsi:type="dcterms:W3CDTF">2023-11-11T16:37:53Z</dcterms:created>
  <dcterms:modified xsi:type="dcterms:W3CDTF">2023-11-11T16:37:53Z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