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Установка и конфигурация операционной системы на виртуальную машину</w:t>
      </w:r>
    </w:p>
    <w:p>
      <w:pPr>
        <w:pStyle w:val="Author"/>
      </w:pPr>
      <w:r>
        <w:t xml:space="preserve">Чекмарев Александр Дмитриевич | Группа НПИбд 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3" w:name="выполнение-лабораторной-работы"/>
    <w:p>
      <w:pPr>
        <w:pStyle w:val="Heading1"/>
      </w:pPr>
      <w:r>
        <w:t xml:space="preserve">2. Выполнение лабораторной работы</w:t>
      </w:r>
    </w:p>
    <w:bookmarkStart w:id="62" w:name="создание-виртуальной-машины-с-настройкой"/>
    <w:p>
      <w:pPr>
        <w:pStyle w:val="Heading2"/>
      </w:pPr>
      <w:r>
        <w:t xml:space="preserve">2.1 Создание виртуальной машины с настройкой</w:t>
      </w:r>
    </w:p>
    <w:p>
      <w:pPr>
        <w:pStyle w:val="FirstParagraph"/>
      </w:pPr>
      <w:r>
        <w:t xml:space="preserve">Создадим новую виртуальную машину в VirtualBox.</w:t>
      </w:r>
      <w:r>
        <w:t xml:space="preserve"> </w:t>
      </w:r>
      <w:r>
        <w:t xml:space="preserve">Укажем имя и путь к iso-образу дистрибутива Linux Rocky</w:t>
      </w:r>
    </w:p>
    <w:p>
      <w:pPr>
        <w:pStyle w:val="CaptionedFigure"/>
      </w:pPr>
      <w:r>
        <w:drawing>
          <wp:inline>
            <wp:extent cx="5334000" cy="3896372"/>
            <wp:effectExtent b="0" l="0" r="0" t="0"/>
            <wp:docPr descr="Окно «Имя и операционная система виртуальной машины», путь к iso-образу" title="" id="22" name="Picture"/>
            <a:graphic>
              <a:graphicData uri="http://schemas.openxmlformats.org/drawingml/2006/picture">
                <pic:pic>
                  <pic:nvPicPr>
                    <pic:cNvPr descr="image/Рис%20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«Имя и операционная система виртуальной машины», путь к iso-образу</w:t>
      </w:r>
    </w:p>
    <w:p>
      <w:pPr>
        <w:pStyle w:val="BodyText"/>
      </w:pPr>
      <w:r>
        <w:t xml:space="preserve">Укажем размер основной памяти виртуальной машины и число процессоров</w:t>
      </w:r>
    </w:p>
    <w:bookmarkStart w:id="27" w:name="fig:001"/>
    <w:p>
      <w:pPr>
        <w:pStyle w:val="CaptionedFigure"/>
      </w:pPr>
      <w:r>
        <w:drawing>
          <wp:inline>
            <wp:extent cx="3733800" cy="2726191"/>
            <wp:effectExtent b="0" l="0" r="0" t="0"/>
            <wp:docPr descr="Размер ОЗУ и кол-во ядер" title="" id="25" name="Picture"/>
            <a:graphic>
              <a:graphicData uri="http://schemas.openxmlformats.org/drawingml/2006/picture">
                <pic:pic>
                  <pic:nvPicPr>
                    <pic:cNvPr descr="image/Рис%20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ОЗУ и кол-во ядер</w:t>
      </w:r>
    </w:p>
    <w:bookmarkEnd w:id="27"/>
    <w:p>
      <w:pPr>
        <w:pStyle w:val="BodyText"/>
      </w:pPr>
      <w:r>
        <w:t xml:space="preserve">Зададим размер виртуального жёсткого диска — 40ГБ</w:t>
      </w:r>
    </w:p>
    <w:bookmarkStart w:id="31" w:name="fig:001"/>
    <w:p>
      <w:pPr>
        <w:pStyle w:val="CaptionedFigure"/>
      </w:pPr>
      <w:r>
        <w:drawing>
          <wp:inline>
            <wp:extent cx="3733800" cy="2723147"/>
            <wp:effectExtent b="0" l="0" r="0" t="0"/>
            <wp:docPr descr="Размер жёсткого диска" title="" id="29" name="Picture"/>
            <a:graphic>
              <a:graphicData uri="http://schemas.openxmlformats.org/drawingml/2006/picture">
                <pic:pic>
                  <pic:nvPicPr>
                    <pic:cNvPr descr="image/Рис%201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жёсткого диска</w:t>
      </w:r>
    </w:p>
    <w:bookmarkEnd w:id="31"/>
    <w:p>
      <w:pPr>
        <w:pStyle w:val="BodyText"/>
      </w:pPr>
      <w:r>
        <w:t xml:space="preserve">Все готово, запустим виртуальную машину</w:t>
      </w:r>
    </w:p>
    <w:bookmarkStart w:id="35" w:name="fig:001"/>
    <w:p>
      <w:pPr>
        <w:pStyle w:val="CaptionedFigure"/>
      </w:pPr>
      <w:r>
        <w:drawing>
          <wp:inline>
            <wp:extent cx="4800600" cy="3186896"/>
            <wp:effectExtent b="0" l="0" r="0" t="0"/>
            <wp:docPr descr="Запуск установки виртуальной машины (LinuxRocky)" title="" id="33" name="Picture"/>
            <a:graphic>
              <a:graphicData uri="http://schemas.openxmlformats.org/drawingml/2006/picture">
                <pic:pic>
                  <pic:nvPicPr>
                    <pic:cNvPr descr="image/Рис%201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86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установки виртуальной машины (LinuxRocky)</w:t>
      </w:r>
    </w:p>
    <w:bookmarkEnd w:id="35"/>
    <w:p>
      <w:pPr>
        <w:pStyle w:val="BodyText"/>
      </w:pPr>
      <w:r>
        <w:t xml:space="preserve">В окне «Добро пожаловать в Rocky Linux…» выбираем язык по удобству, в моем случае Русский</w:t>
      </w:r>
    </w:p>
    <w:p>
      <w:pPr>
        <w:pStyle w:val="CaptionedFigure"/>
      </w:pPr>
      <w:r>
        <w:drawing>
          <wp:inline>
            <wp:extent cx="5334000" cy="3876596"/>
            <wp:effectExtent b="0" l="0" r="0" t="0"/>
            <wp:docPr descr="Выбор языка" title="" id="37" name="Picture"/>
            <a:graphic>
              <a:graphicData uri="http://schemas.openxmlformats.org/drawingml/2006/picture">
                <pic:pic>
                  <pic:nvPicPr>
                    <pic:cNvPr descr="image/Рис%201.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</w:t>
      </w:r>
    </w:p>
    <w:p>
      <w:pPr>
        <w:pStyle w:val="BodyText"/>
      </w:pPr>
      <w:r>
        <w:t xml:space="preserve">В разделе выбора программ укажите в качестве базового окружения Server with GUI,</w:t>
      </w:r>
      <w:r>
        <w:t xml:space="preserve"> </w:t>
      </w:r>
      <w:r>
        <w:t xml:space="preserve">а в качестве дополнения — Средства разработки.</w:t>
      </w:r>
    </w:p>
    <w:p>
      <w:pPr>
        <w:pStyle w:val="CaptionedFigure"/>
      </w:pPr>
      <w:r>
        <w:drawing>
          <wp:inline>
            <wp:extent cx="5334000" cy="2267370"/>
            <wp:effectExtent b="0" l="0" r="0" t="0"/>
            <wp:docPr descr="Выбор программ" title="" id="40" name="Picture"/>
            <a:graphic>
              <a:graphicData uri="http://schemas.openxmlformats.org/drawingml/2006/picture">
                <pic:pic>
                  <pic:nvPicPr>
                    <pic:cNvPr descr="image/Рис%201.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программ</w:t>
      </w:r>
    </w:p>
    <w:p>
      <w:pPr>
        <w:pStyle w:val="BodyText"/>
      </w:pPr>
      <w:r>
        <w:t xml:space="preserve">Отключим KDUMP.</w:t>
      </w:r>
    </w:p>
    <w:p>
      <w:pPr>
        <w:pStyle w:val="CaptionedFigure"/>
      </w:pPr>
      <w:r>
        <w:drawing>
          <wp:inline>
            <wp:extent cx="4129237" cy="2127183"/>
            <wp:effectExtent b="0" l="0" r="0" t="0"/>
            <wp:docPr descr="Отключение KDUMP" title="" id="43" name="Picture"/>
            <a:graphic>
              <a:graphicData uri="http://schemas.openxmlformats.org/drawingml/2006/picture">
                <pic:pic>
                  <pic:nvPicPr>
                    <pic:cNvPr descr="image/Рис%201.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37" cy="212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KDUMP</w:t>
      </w:r>
    </w:p>
    <w:p>
      <w:pPr>
        <w:pStyle w:val="BodyText"/>
      </w:pPr>
      <w:r>
        <w:t xml:space="preserve">Место установки ОС оставим без изменения.</w:t>
      </w:r>
    </w:p>
    <w:bookmarkStart w:id="48" w:name="fig:001"/>
    <w:p>
      <w:pPr>
        <w:pStyle w:val="CaptionedFigure"/>
      </w:pPr>
      <w:r>
        <w:drawing>
          <wp:inline>
            <wp:extent cx="4533900" cy="4365015"/>
            <wp:effectExtent b="0" l="0" r="0" t="0"/>
            <wp:docPr descr="Место установки" title="" id="46" name="Picture"/>
            <a:graphic>
              <a:graphicData uri="http://schemas.openxmlformats.org/drawingml/2006/picture">
                <pic:pic>
                  <pic:nvPicPr>
                    <pic:cNvPr descr="image/Рис%201.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365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Место установки</w:t>
      </w:r>
    </w:p>
    <w:bookmarkEnd w:id="48"/>
    <w:p>
      <w:pPr>
        <w:pStyle w:val="BodyText"/>
      </w:pPr>
      <w:r>
        <w:t xml:space="preserve">Включим сетевое соединение и в качестве имени узла укажем adchekmarev.localdomain</w:t>
      </w:r>
    </w:p>
    <w:p>
      <w:pPr>
        <w:pStyle w:val="CaptionedFigure"/>
      </w:pPr>
      <w:r>
        <w:drawing>
          <wp:inline>
            <wp:extent cx="5334000" cy="3389399"/>
            <wp:effectExtent b="0" l="0" r="0" t="0"/>
            <wp:docPr descr="Сеть и имя узла" title="" id="50" name="Picture"/>
            <a:graphic>
              <a:graphicData uri="http://schemas.openxmlformats.org/drawingml/2006/picture">
                <pic:pic>
                  <pic:nvPicPr>
                    <pic:cNvPr descr="image/Рис%201.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Сеть и имя узла</w:t>
      </w:r>
    </w:p>
    <w:p>
      <w:pPr>
        <w:pStyle w:val="BodyText"/>
      </w:pPr>
      <w:r>
        <w:t xml:space="preserve">Установим пароль для root, поставим галочку на</w:t>
      </w:r>
      <w:r>
        <w:t xml:space="preserve"> </w:t>
      </w:r>
      <w:r>
        <w:t xml:space="preserve">“Разрешить вход пользователем root с паролем через SSH”</w:t>
      </w:r>
    </w:p>
    <w:bookmarkStart w:id="55" w:name="fig:001"/>
    <w:p>
      <w:pPr>
        <w:pStyle w:val="CaptionedFigure"/>
      </w:pPr>
      <w:r>
        <w:drawing>
          <wp:inline>
            <wp:extent cx="3733800" cy="2509986"/>
            <wp:effectExtent b="0" l="0" r="0" t="0"/>
            <wp:docPr descr="Установка пароля для root" title="" id="53" name="Picture"/>
            <a:graphic>
              <a:graphicData uri="http://schemas.openxmlformats.org/drawingml/2006/picture">
                <pic:pic>
                  <pic:nvPicPr>
                    <pic:cNvPr descr="image/Рис%201.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</w:t>
      </w:r>
    </w:p>
    <w:bookmarkEnd w:id="55"/>
    <w:p>
      <w:pPr>
        <w:pStyle w:val="BodyText"/>
      </w:pPr>
      <w:r>
        <w:t xml:space="preserve">Затем зададим локального пользователя с правами администратора и пароль для него.</w:t>
      </w:r>
    </w:p>
    <w:p>
      <w:pPr>
        <w:pStyle w:val="CaptionedFigure"/>
      </w:pPr>
      <w:r>
        <w:drawing>
          <wp:inline>
            <wp:extent cx="5334000" cy="2144012"/>
            <wp:effectExtent b="0" l="0" r="0" t="0"/>
            <wp:docPr descr="Установка пароля для пользователя с правами администратора" title="" id="57" name="Picture"/>
            <a:graphic>
              <a:graphicData uri="http://schemas.openxmlformats.org/drawingml/2006/picture">
                <pic:pic>
                  <pic:nvPicPr>
                    <pic:cNvPr descr="image/Рис%201.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пользователя с правами администратора</w:t>
      </w:r>
    </w:p>
    <w:p>
      <w:pPr>
        <w:pStyle w:val="BodyText"/>
      </w:pPr>
      <w:r>
        <w:t xml:space="preserve">После задания необходимых настроек начнем установку. По окончанию перезапустим виртуальную машину.</w:t>
      </w:r>
    </w:p>
    <w:p>
      <w:pPr>
        <w:pStyle w:val="BodyText"/>
      </w:pPr>
      <w:r>
        <w:t xml:space="preserve">Войдем в ОС под заданной нами при установке учётной записью.</w:t>
      </w:r>
    </w:p>
    <w:p>
      <w:pPr>
        <w:pStyle w:val="BodyText"/>
      </w:pPr>
      <w:r>
        <w:t xml:space="preserve">Воспользуемся консольными командами для подключения образа диска дополнений гостевой OC.</w:t>
      </w:r>
      <w:r>
        <w:t xml:space="preserve"> </w:t>
      </w:r>
      <w:r>
        <w:t xml:space="preserve">Перейдем в каталог /run/media/имя_пользователя/VBox_GAs_версия/, затем запустим</w:t>
      </w:r>
      <w:r>
        <w:t xml:space="preserve"> </w:t>
      </w:r>
      <w:r>
        <w:t xml:space="preserve">VBoxLinuxAdditions.run:</w:t>
      </w:r>
      <w:r>
        <w:t xml:space="preserve"> </w:t>
      </w:r>
      <w:r>
        <w:t xml:space="preserve">sudo -i</w:t>
      </w:r>
      <w:r>
        <w:t xml:space="preserve"> </w:t>
      </w:r>
      <w:r>
        <w:t xml:space="preserve">cd /run/media/имя_пользователя/VBox_GAs_версия/</w:t>
      </w:r>
      <w:r>
        <w:t xml:space="preserve"> </w:t>
      </w:r>
      <w:r>
        <w:t xml:space="preserve">./VBoxLinuxAdditions.run</w:t>
      </w:r>
    </w:p>
    <w:p>
      <w:pPr>
        <w:pStyle w:val="CaptionedFigure"/>
      </w:pPr>
      <w:r>
        <w:drawing>
          <wp:inline>
            <wp:extent cx="5334000" cy="4190416"/>
            <wp:effectExtent b="0" l="0" r="0" t="0"/>
            <wp:docPr descr="Демонстрация ввода команд" title="" id="60" name="Picture"/>
            <a:graphic>
              <a:graphicData uri="http://schemas.openxmlformats.org/drawingml/2006/picture">
                <pic:pic>
                  <pic:nvPicPr>
                    <pic:cNvPr descr="image/Рис%201.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ввода команд</w:t>
      </w:r>
    </w:p>
    <w:p>
      <w:pPr>
        <w:pStyle w:val="BodyText"/>
      </w:pPr>
      <w:r>
        <w:t xml:space="preserve">После загрузки дополнений корректно перезагрузим операционную систему на виртуальной машине.</w:t>
      </w:r>
    </w:p>
    <w:bookmarkEnd w:id="62"/>
    <w:bookmarkEnd w:id="63"/>
    <w:bookmarkStart w:id="85" w:name="домашнее-задание"/>
    <w:p>
      <w:pPr>
        <w:pStyle w:val="Heading1"/>
      </w:pPr>
      <w:r>
        <w:t xml:space="preserve">3. Домашнее задание</w:t>
      </w:r>
    </w:p>
    <w:p>
      <w:pPr>
        <w:pStyle w:val="FirstParagraph"/>
      </w:pPr>
      <w:r>
        <w:t xml:space="preserve">Можно просто просмотреть вывод этой команды:</w:t>
      </w:r>
      <w:r>
        <w:t xml:space="preserve"> </w:t>
      </w:r>
      <w:r>
        <w:t xml:space="preserve">dmesg | less</w:t>
      </w:r>
    </w:p>
    <w:p>
      <w:pPr>
        <w:pStyle w:val="CaptionedFigure"/>
      </w:pPr>
      <w:r>
        <w:drawing>
          <wp:inline>
            <wp:extent cx="5334000" cy="4170516"/>
            <wp:effectExtent b="0" l="0" r="0" t="0"/>
            <wp:docPr descr="Фрагмент вывода" title="" id="65" name="Picture"/>
            <a:graphic>
              <a:graphicData uri="http://schemas.openxmlformats.org/drawingml/2006/picture">
                <pic:pic>
                  <pic:nvPicPr>
                    <pic:cNvPr descr="image/Рис%202.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вывода</w:t>
      </w:r>
    </w:p>
    <w:p>
      <w:pPr>
        <w:pStyle w:val="BodyText"/>
      </w:pPr>
      <w:r>
        <w:t xml:space="preserve">Можно использовать поиск с помощью grep:</w:t>
      </w:r>
      <w:r>
        <w:t xml:space="preserve"> </w:t>
      </w:r>
      <w:r>
        <w:t xml:space="preserve">dmesg | grep -i</w:t>
      </w:r>
      <w:r>
        <w:t xml:space="preserve"> </w:t>
      </w:r>
      <w:r>
        <w:t xml:space="preserve">“то, что ищем”</w:t>
      </w:r>
      <w:r>
        <w:t xml:space="preserve"> </w:t>
      </w:r>
      <w:r>
        <w:t xml:space="preserve">Получите следующую информацию.</w:t>
      </w:r>
      <w:r>
        <w:t xml:space="preserve"> </w:t>
      </w:r>
      <w:r>
        <w:t xml:space="preserve">1. Версия ядра Linux (Linux version).</w:t>
      </w:r>
    </w:p>
    <w:p>
      <w:pPr>
        <w:pStyle w:val="CaptionedFigure"/>
      </w:pPr>
      <w:r>
        <w:drawing>
          <wp:inline>
            <wp:extent cx="5334000" cy="420522"/>
            <wp:effectExtent b="0" l="0" r="0" t="0"/>
            <wp:docPr descr="Версия ядра Linux" title="" id="68" name="Picture"/>
            <a:graphic>
              <a:graphicData uri="http://schemas.openxmlformats.org/drawingml/2006/picture">
                <pic:pic>
                  <pic:nvPicPr>
                    <pic:cNvPr descr="image/Рис%202.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</w:t>
      </w:r>
    </w:p>
    <w:p>
      <w:pPr>
        <w:pStyle w:val="Compact"/>
        <w:numPr>
          <w:ilvl w:val="0"/>
          <w:numId w:val="1001"/>
        </w:numPr>
      </w:pPr>
      <w:r>
        <w:t xml:space="preserve">Частота процессора (Detected Mhz processor).</w:t>
      </w:r>
    </w:p>
    <w:p>
      <w:pPr>
        <w:pStyle w:val="Compact"/>
        <w:numPr>
          <w:ilvl w:val="0"/>
          <w:numId w:val="1001"/>
        </w:numPr>
      </w:pPr>
      <w:r>
        <w:t xml:space="preserve">Модель процессора (CPU0).</w:t>
      </w:r>
    </w:p>
    <w:p>
      <w:pPr>
        <w:pStyle w:val="CaptionedFigure"/>
      </w:pPr>
      <w:r>
        <w:drawing>
          <wp:inline>
            <wp:extent cx="5334000" cy="723254"/>
            <wp:effectExtent b="0" l="0" r="0" t="0"/>
            <wp:docPr descr="Частота процессора с его моделью" title="" id="71" name="Picture"/>
            <a:graphic>
              <a:graphicData uri="http://schemas.openxmlformats.org/drawingml/2006/picture">
                <pic:pic>
                  <pic:nvPicPr>
                    <pic:cNvPr descr="image/Рис%202.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 с его моделью</w:t>
      </w:r>
    </w:p>
    <w:p>
      <w:pPr>
        <w:pStyle w:val="Compact"/>
        <w:numPr>
          <w:ilvl w:val="0"/>
          <w:numId w:val="1002"/>
        </w:numPr>
      </w:pPr>
      <w:r>
        <w:t xml:space="preserve">Объем доступной оперативной памяти (Memory available).</w:t>
      </w:r>
    </w:p>
    <w:p>
      <w:pPr>
        <w:pStyle w:val="CaptionedFigure"/>
      </w:pPr>
      <w:r>
        <w:drawing>
          <wp:inline>
            <wp:extent cx="5334000" cy="3419374"/>
            <wp:effectExtent b="0" l="0" r="0" t="0"/>
            <wp:docPr descr="Разная ифнормация связанная с памятью и ОЗУ" title="" id="74" name="Picture"/>
            <a:graphic>
              <a:graphicData uri="http://schemas.openxmlformats.org/drawingml/2006/picture">
                <pic:pic>
                  <pic:nvPicPr>
                    <pic:cNvPr descr="image/Рис%202.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Разная ифнормация связанная с памятью и ОЗУ</w:t>
      </w:r>
    </w:p>
    <w:p>
      <w:pPr>
        <w:pStyle w:val="Compact"/>
        <w:numPr>
          <w:ilvl w:val="0"/>
          <w:numId w:val="1003"/>
        </w:numPr>
      </w:pPr>
      <w:r>
        <w:t xml:space="preserve">Тип обнаруженного гипервизора (Hypervisor detected).</w:t>
      </w:r>
    </w:p>
    <w:p>
      <w:pPr>
        <w:pStyle w:val="CaptionedFigure"/>
      </w:pPr>
      <w:r>
        <w:drawing>
          <wp:inline>
            <wp:extent cx="3955983" cy="596766"/>
            <wp:effectExtent b="0" l="0" r="0" t="0"/>
            <wp:docPr descr="Гипервизор" title="" id="77" name="Picture"/>
            <a:graphic>
              <a:graphicData uri="http://schemas.openxmlformats.org/drawingml/2006/picture">
                <pic:pic>
                  <pic:nvPicPr>
                    <pic:cNvPr descr="image/Рис%202.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59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Гипервизор</w:t>
      </w:r>
    </w:p>
    <w:p>
      <w:pPr>
        <w:pStyle w:val="Compact"/>
        <w:numPr>
          <w:ilvl w:val="0"/>
          <w:numId w:val="1004"/>
        </w:numPr>
      </w:pPr>
      <w:r>
        <w:t xml:space="preserve">Тип файловой системы корневого раздела.</w:t>
      </w:r>
    </w:p>
    <w:p>
      <w:pPr>
        <w:pStyle w:val="CaptionedFigure"/>
      </w:pPr>
      <w:r>
        <w:drawing>
          <wp:inline>
            <wp:extent cx="5334000" cy="524655"/>
            <wp:effectExtent b="0" l="0" r="0" t="0"/>
            <wp:docPr descr="Тип файловой системы" title="" id="80" name="Picture"/>
            <a:graphic>
              <a:graphicData uri="http://schemas.openxmlformats.org/drawingml/2006/picture">
                <pic:pic>
                  <pic:nvPicPr>
                    <pic:cNvPr descr="image/Рис%202.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</w:t>
      </w:r>
    </w:p>
    <w:p>
      <w:pPr>
        <w:pStyle w:val="Compact"/>
        <w:numPr>
          <w:ilvl w:val="0"/>
          <w:numId w:val="1005"/>
        </w:numPr>
      </w:pPr>
      <w:r>
        <w:t xml:space="preserve">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5334000" cy="1121860"/>
            <wp:effectExtent b="0" l="0" r="0" t="0"/>
            <wp:docPr descr="Последовательность монтирования" title="" id="83" name="Picture"/>
            <a:graphic>
              <a:graphicData uri="http://schemas.openxmlformats.org/drawingml/2006/picture">
                <pic:pic>
                  <pic:nvPicPr>
                    <pic:cNvPr descr="image/Рис%202.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</w:t>
      </w:r>
    </w:p>
    <w:bookmarkEnd w:id="85"/>
    <w:bookmarkStart w:id="107" w:name="контрольные-вопросы"/>
    <w:p>
      <w:pPr>
        <w:pStyle w:val="Heading1"/>
      </w:pPr>
      <w:r>
        <w:t xml:space="preserve">4. Контрольные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команде;</w:t>
      </w:r>
    </w:p>
    <w:p>
      <w:pPr>
        <w:pStyle w:val="BodyText"/>
      </w:pPr>
      <w:r>
        <w:t xml:space="preserve">(команда) –help</w:t>
      </w:r>
    </w:p>
    <w:p>
      <w:pPr>
        <w:pStyle w:val="CaptionedFigure"/>
      </w:pPr>
      <w:r>
        <w:drawing>
          <wp:inline>
            <wp:extent cx="5334000" cy="4038122"/>
            <wp:effectExtent b="0" l="0" r="0" t="0"/>
            <wp:docPr descr="Демонстрация команды help" title="" id="87" name="Picture"/>
            <a:graphic>
              <a:graphicData uri="http://schemas.openxmlformats.org/drawingml/2006/picture">
                <pic:pic>
                  <pic:nvPicPr>
                    <pic:cNvPr descr="image/Рис%203.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команды help</w:t>
      </w:r>
    </w:p>
    <w:p>
      <w:pPr>
        <w:pStyle w:val="Compact"/>
        <w:numPr>
          <w:ilvl w:val="0"/>
          <w:numId w:val="1007"/>
        </w:numPr>
      </w:pPr>
      <w:r>
        <w:t xml:space="preserve">для перемещения по файловой системе;</w:t>
      </w:r>
    </w:p>
    <w:p>
      <w:pPr>
        <w:pStyle w:val="FirstParagraph"/>
      </w:pPr>
      <w:r>
        <w:t xml:space="preserve">cd (путь)</w:t>
      </w:r>
    </w:p>
    <w:p>
      <w:pPr>
        <w:pStyle w:val="CaptionedFigure"/>
      </w:pPr>
      <w:r>
        <w:drawing>
          <wp:inline>
            <wp:extent cx="5334000" cy="248847"/>
            <wp:effectExtent b="0" l="0" r="0" t="0"/>
            <wp:docPr descr="Демонстрация команды cd" title="" id="90" name="Picture"/>
            <a:graphic>
              <a:graphicData uri="http://schemas.openxmlformats.org/drawingml/2006/picture">
                <pic:pic>
                  <pic:nvPicPr>
                    <pic:cNvPr descr="image/Рис%203.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команды cd</w:t>
      </w:r>
    </w:p>
    <w:p>
      <w:pPr>
        <w:pStyle w:val="BodyText"/>
      </w:pPr>
      <w:r>
        <w:t xml:space="preserve">– для просмотра содержимого каталога;</w:t>
      </w:r>
    </w:p>
    <w:p>
      <w:pPr>
        <w:pStyle w:val="BodyText"/>
      </w:pPr>
      <w:r>
        <w:t xml:space="preserve">ls</w:t>
      </w:r>
    </w:p>
    <w:p>
      <w:pPr>
        <w:pStyle w:val="CaptionedFigure"/>
      </w:pPr>
      <w:r>
        <w:drawing>
          <wp:inline>
            <wp:extent cx="5334000" cy="1826638"/>
            <wp:effectExtent b="0" l="0" r="0" t="0"/>
            <wp:docPr descr="Демонстрация команды ls -l" title="" id="93" name="Picture"/>
            <a:graphic>
              <a:graphicData uri="http://schemas.openxmlformats.org/drawingml/2006/picture">
                <pic:pic>
                  <pic:nvPicPr>
                    <pic:cNvPr descr="image/Рис%203.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6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команды ls -l</w:t>
      </w:r>
    </w:p>
    <w:p>
      <w:pPr>
        <w:pStyle w:val="BodyText"/>
      </w:pPr>
      <w:r>
        <w:t xml:space="preserve">– для определения объёма каталога;</w:t>
      </w:r>
    </w:p>
    <w:p>
      <w:pPr>
        <w:pStyle w:val="BodyText"/>
      </w:pPr>
      <w:r>
        <w:t xml:space="preserve">du</w:t>
      </w:r>
    </w:p>
    <w:p>
      <w:pPr>
        <w:pStyle w:val="CaptionedFigure"/>
      </w:pPr>
      <w:r>
        <w:drawing>
          <wp:inline>
            <wp:extent cx="5334000" cy="1173700"/>
            <wp:effectExtent b="0" l="0" r="0" t="0"/>
            <wp:docPr descr="Демонстрация команды du" title="" id="96" name="Picture"/>
            <a:graphic>
              <a:graphicData uri="http://schemas.openxmlformats.org/drawingml/2006/picture">
                <pic:pic>
                  <pic:nvPicPr>
                    <pic:cNvPr descr="image/Рис%203.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команды du</w:t>
      </w:r>
    </w:p>
    <w:p>
      <w:pPr>
        <w:pStyle w:val="BodyText"/>
      </w:pPr>
      <w:r>
        <w:t xml:space="preserve">– для создания / удаления каталогов / файлов;</w:t>
      </w:r>
    </w:p>
    <w:p>
      <w:pPr>
        <w:pStyle w:val="BodyText"/>
      </w:pPr>
      <w:r>
        <w:t xml:space="preserve">mkdir (каталог)</w:t>
      </w:r>
      <w:r>
        <w:t xml:space="preserve"> </w:t>
      </w:r>
      <w:r>
        <w:t xml:space="preserve">rmdir (каталог)</w:t>
      </w:r>
      <w:r>
        <w:t xml:space="preserve"> </w:t>
      </w:r>
      <w:r>
        <w:t xml:space="preserve">touch (файл)</w:t>
      </w:r>
      <w:r>
        <w:t xml:space="preserve"> </w:t>
      </w:r>
      <w:r>
        <w:t xml:space="preserve">rm (файл)</w:t>
      </w:r>
    </w:p>
    <w:p>
      <w:pPr>
        <w:pStyle w:val="CaptionedFigure"/>
      </w:pPr>
      <w:r>
        <w:drawing>
          <wp:inline>
            <wp:extent cx="3397717" cy="991402"/>
            <wp:effectExtent b="0" l="0" r="0" t="0"/>
            <wp:docPr descr="Демонстрация команд создания и удаления" title="" id="99" name="Picture"/>
            <a:graphic>
              <a:graphicData uri="http://schemas.openxmlformats.org/drawingml/2006/picture">
                <pic:pic>
                  <pic:nvPicPr>
                    <pic:cNvPr descr="image/Рис%203.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команд создания и удаления</w:t>
      </w:r>
    </w:p>
    <w:p>
      <w:pPr>
        <w:pStyle w:val="BodyText"/>
      </w:pPr>
      <w:r>
        <w:t xml:space="preserve">– для задания определённых прав на файл / каталог;</w:t>
      </w:r>
    </w:p>
    <w:p>
      <w:pPr>
        <w:pStyle w:val="BodyText"/>
      </w:pPr>
      <w:r>
        <w:t xml:space="preserve">chmod</w:t>
      </w:r>
    </w:p>
    <w:p>
      <w:pPr>
        <w:pStyle w:val="CaptionedFigure"/>
      </w:pPr>
      <w:r>
        <w:drawing>
          <wp:inline>
            <wp:extent cx="4071486" cy="962526"/>
            <wp:effectExtent b="0" l="0" r="0" t="0"/>
            <wp:docPr descr="Демонстрация команды chmod" title="" id="102" name="Picture"/>
            <a:graphic>
              <a:graphicData uri="http://schemas.openxmlformats.org/drawingml/2006/picture">
                <pic:pic>
                  <pic:nvPicPr>
                    <pic:cNvPr descr="image/Рис%203.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86" cy="96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команды chmod</w:t>
      </w:r>
    </w:p>
    <w:p>
      <w:pPr>
        <w:pStyle w:val="BodyText"/>
      </w:pPr>
      <w:r>
        <w:t xml:space="preserve">– для просмотра истории команд.</w:t>
      </w:r>
    </w:p>
    <w:p>
      <w:pPr>
        <w:pStyle w:val="BodyText"/>
      </w:pPr>
      <w:r>
        <w:t xml:space="preserve">history</w:t>
      </w:r>
    </w:p>
    <w:p>
      <w:pPr>
        <w:pStyle w:val="CaptionedFigure"/>
      </w:pPr>
      <w:r>
        <w:drawing>
          <wp:inline>
            <wp:extent cx="5334000" cy="3120571"/>
            <wp:effectExtent b="0" l="0" r="0" t="0"/>
            <wp:docPr descr="Демонстрация команды history" title="" id="105" name="Picture"/>
            <a:graphic>
              <a:graphicData uri="http://schemas.openxmlformats.org/drawingml/2006/picture">
                <pic:pic>
                  <pic:nvPicPr>
                    <pic:cNvPr descr="image/Рис%203.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0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команды history</w:t>
      </w:r>
    </w:p>
    <w:p>
      <w:pPr>
        <w:pStyle w:val="Compact"/>
        <w:numPr>
          <w:ilvl w:val="0"/>
          <w:numId w:val="1008"/>
        </w:numPr>
      </w:pPr>
      <w:r>
        <w:t xml:space="preserve">Учётная запись пользователя</w:t>
      </w:r>
    </w:p>
    <w:p>
      <w:pPr>
        <w:pStyle w:val="FirstParagraph"/>
      </w:pPr>
      <w:r>
        <w:t xml:space="preserve">Учётная запись содержит:</w:t>
      </w:r>
    </w:p>
    <w:p>
      <w:pPr>
        <w:pStyle w:val="BodyText"/>
      </w:pPr>
      <w:r>
        <w:t xml:space="preserve">имя пользователя (login)</w:t>
      </w:r>
      <w:r>
        <w:t xml:space="preserve"> </w:t>
      </w:r>
      <w:r>
        <w:t xml:space="preserve">UID (уникальный идентификатор)</w:t>
      </w:r>
      <w:r>
        <w:t xml:space="preserve"> </w:t>
      </w:r>
      <w:r>
        <w:t xml:space="preserve">GID (основная группа)</w:t>
      </w:r>
      <w:r>
        <w:t xml:space="preserve"> </w:t>
      </w:r>
      <w:r>
        <w:t xml:space="preserve">домашний каталог</w:t>
      </w:r>
      <w:r>
        <w:t xml:space="preserve"> </w:t>
      </w:r>
      <w:r>
        <w:t xml:space="preserve">оболочка по умолчанию</w:t>
      </w:r>
    </w:p>
    <w:p>
      <w:pPr>
        <w:pStyle w:val="BodyText"/>
      </w:pPr>
      <w:r>
        <w:t xml:space="preserve">Команды:</w:t>
      </w:r>
    </w:p>
    <w:p>
      <w:pPr>
        <w:pStyle w:val="BodyText"/>
      </w:pPr>
      <w:r>
        <w:t xml:space="preserve">id username</w:t>
      </w:r>
      <w:r>
        <w:br/>
      </w:r>
      <w:r>
        <w:t xml:space="preserve">whoami</w:t>
      </w:r>
      <w:r>
        <w:br/>
      </w:r>
      <w:r>
        <w:t xml:space="preserve">groups username</w:t>
      </w:r>
      <w:r>
        <w:br/>
      </w:r>
      <w:r>
        <w:t xml:space="preserve">getent passwd username</w:t>
      </w:r>
    </w:p>
    <w:p>
      <w:pPr>
        <w:pStyle w:val="Compact"/>
        <w:numPr>
          <w:ilvl w:val="0"/>
          <w:numId w:val="1009"/>
        </w:numPr>
      </w:pPr>
      <w:r>
        <w:t xml:space="preserve">Файловая система</w:t>
      </w:r>
    </w:p>
    <w:p>
      <w:pPr>
        <w:pStyle w:val="FirstParagraph"/>
      </w:pPr>
      <w:r>
        <w:t xml:space="preserve">Файловая система — это способ организации и хранения данных на диске.</w:t>
      </w:r>
      <w:r>
        <w:t xml:space="preserve"> </w:t>
      </w:r>
      <w:r>
        <w:t xml:space="preserve">Примеры:</w:t>
      </w:r>
    </w:p>
    <w:p>
      <w:pPr>
        <w:pStyle w:val="BodyText"/>
      </w:pPr>
      <w:r>
        <w:t xml:space="preserve">ext4 — стандартная в Linux, журналируемая, стабильная.</w:t>
      </w:r>
    </w:p>
    <w:p>
      <w:pPr>
        <w:pStyle w:val="BodyText"/>
      </w:pPr>
      <w:r>
        <w:t xml:space="preserve">xfs — хорошо масштабируется, используется в RedHat/Rocky по умолчанию.</w:t>
      </w:r>
    </w:p>
    <w:p>
      <w:pPr>
        <w:pStyle w:val="BodyText"/>
      </w:pPr>
      <w:r>
        <w:t xml:space="preserve">btrfs — поддерживает снапшоты и контроль целостности.</w:t>
      </w:r>
    </w:p>
    <w:p>
      <w:pPr>
        <w:pStyle w:val="BodyText"/>
      </w:pPr>
      <w:r>
        <w:t xml:space="preserve">vfat/exFAT — для совместимости с Windows.</w:t>
      </w:r>
    </w:p>
    <w:p>
      <w:pPr>
        <w:pStyle w:val="BodyText"/>
      </w:pPr>
      <w:r>
        <w:t xml:space="preserve">NTFS — основная в Windows, поддерживается в Linux через драйвер ntfs-3g.</w:t>
      </w:r>
    </w:p>
    <w:p>
      <w:pPr>
        <w:pStyle w:val="Compact"/>
        <w:numPr>
          <w:ilvl w:val="0"/>
          <w:numId w:val="1010"/>
        </w:numPr>
      </w:pPr>
      <w:r>
        <w:t xml:space="preserve">Просмотр смонтированных файловых систем</w:t>
      </w:r>
    </w:p>
    <w:p>
      <w:pPr>
        <w:pStyle w:val="FirstParagraph"/>
      </w:pPr>
      <w:r>
        <w:t xml:space="preserve">mount - список смонтированных ФС</w:t>
      </w:r>
      <w:r>
        <w:t xml:space="preserve"> </w:t>
      </w:r>
      <w:r>
        <w:t xml:space="preserve">df -h - использование дисков и точек монтирования</w:t>
      </w:r>
      <w:r>
        <w:t xml:space="preserve"> </w:t>
      </w:r>
      <w:r>
        <w:t xml:space="preserve">lsblk -f - устройства и их ФС</w:t>
      </w:r>
      <w:r>
        <w:t xml:space="preserve"> </w:t>
      </w:r>
      <w:r>
        <w:t xml:space="preserve">cat /etc/mtab - текущее состояние</w:t>
      </w:r>
    </w:p>
    <w:p>
      <w:pPr>
        <w:pStyle w:val="Compact"/>
        <w:numPr>
          <w:ilvl w:val="0"/>
          <w:numId w:val="1011"/>
        </w:numPr>
      </w:pPr>
      <w:r>
        <w:t xml:space="preserve">Удаление зависшего процесса</w:t>
      </w:r>
    </w:p>
    <w:p>
      <w:pPr>
        <w:pStyle w:val="FirstParagraph"/>
      </w:pPr>
      <w:r>
        <w:t xml:space="preserve">kill PID - мягкое завершение</w:t>
      </w:r>
      <w:r>
        <w:t xml:space="preserve"> </w:t>
      </w:r>
      <w:r>
        <w:t xml:space="preserve">kill -9 PID - принудительное завершение</w:t>
      </w:r>
      <w:r>
        <w:t xml:space="preserve"> </w:t>
      </w:r>
      <w:r>
        <w:t xml:space="preserve">pkill имя_процесса - завершить по имени</w:t>
      </w:r>
    </w:p>
    <w:bookmarkEnd w:id="107"/>
    <w:bookmarkStart w:id="108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процессе работы была установлена и настроена ОС Rocky Linux в среде VirtualBox.</w:t>
      </w:r>
      <w:r>
        <w:t xml:space="preserve"> </w:t>
      </w:r>
      <w:r>
        <w:t xml:space="preserve">Также были получены навыки создания и конфигурации виртуальной машины, работы с пользователями и базовыми системными командами.</w:t>
      </w:r>
    </w:p>
    <w:bookmarkEnd w:id="108"/>
    <w:bookmarkStart w:id="110" w:name="список-литературы"/>
    <w:p>
      <w:pPr>
        <w:pStyle w:val="Heading1"/>
      </w:pPr>
      <w:r>
        <w:t xml:space="preserve">Список литературы</w:t>
      </w:r>
    </w:p>
    <w:bookmarkStart w:id="109" w:name="refs"/>
    <w:bookmarkEnd w:id="109"/>
    <w:bookmarkEnd w:id="11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360"/>
      </w:pPr>
    </w:lvl>
    <w:lvl w:ilvl="1">
      <w:start w:val="5"/>
      <w:numFmt w:val="decimal"/>
      <w:lvlText w:val="%2)"/>
      <w:lvlJc w:val="left"/>
      <w:pPr>
        <w:ind w:left="1440" w:hanging="360"/>
      </w:pPr>
    </w:lvl>
    <w:lvl w:ilvl="2">
      <w:start w:val="5"/>
      <w:numFmt w:val="decimal"/>
      <w:lvlText w:val="%3)"/>
      <w:lvlJc w:val="left"/>
      <w:pPr>
        <w:ind w:left="2160" w:hanging="360"/>
      </w:pPr>
    </w:lvl>
    <w:lvl w:ilvl="3">
      <w:start w:val="5"/>
      <w:numFmt w:val="decimal"/>
      <w:lvlText w:val="%4)"/>
      <w:lvlJc w:val="left"/>
      <w:pPr>
        <w:ind w:left="2880" w:hanging="360"/>
      </w:pPr>
    </w:lvl>
    <w:lvl w:ilvl="4">
      <w:start w:val="5"/>
      <w:numFmt w:val="decimal"/>
      <w:lvlText w:val="%5)"/>
      <w:lvlJc w:val="left"/>
      <w:pPr>
        <w:ind w:left="3600" w:hanging="360"/>
      </w:pPr>
    </w:lvl>
    <w:lvl w:ilvl="5">
      <w:start w:val="5"/>
      <w:numFmt w:val="decimal"/>
      <w:lvlText w:val="%6)"/>
      <w:lvlJc w:val="left"/>
      <w:pPr>
        <w:ind w:left="4320" w:hanging="360"/>
      </w:pPr>
    </w:lvl>
    <w:lvl w:ilvl="6">
      <w:start w:val="5"/>
      <w:numFmt w:val="decimal"/>
      <w:lvlText w:val="%7)"/>
      <w:lvlJc w:val="left"/>
      <w:pPr>
        <w:ind w:left="5040" w:hanging="360"/>
      </w:pPr>
    </w:lvl>
    <w:lvl w:ilvl="7">
      <w:start w:val="5"/>
      <w:numFmt w:val="decimal"/>
      <w:lvlText w:val="%8)"/>
      <w:lvlJc w:val="left"/>
      <w:pPr>
        <w:ind w:left="5760" w:hanging="360"/>
      </w:pPr>
    </w:lvl>
    <w:lvl w:ilvl="8">
      <w:start w:val="5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Чекмарев Александр Дмитриевич | Группа НПИбд 03-24</dc:creator>
  <dc:language>ru-RU</dc:language>
  <cp:keywords/>
  <dcterms:created xsi:type="dcterms:W3CDTF">2025-09-06T04:46:36Z</dcterms:created>
  <dcterms:modified xsi:type="dcterms:W3CDTF">2025-09-06T04:46:36Z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Установка и конфигурация операционной системы на виртуальную машину</vt:lpwstr>
  </property>
  <property fmtid="{D5CDD505-2E9C-101B-9397-08002B2CF9AE}" pid="16" name="toc-title">
    <vt:lpwstr>Содержание</vt:lpwstr>
  </property>
</Properties>
</file>