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69CD" w14:textId="6F419863" w:rsidR="005400AC" w:rsidRDefault="005400AC" w:rsidP="005400AC">
      <w:pPr>
        <w:pStyle w:val="Titel"/>
        <w:rPr>
          <w:rFonts w:eastAsia="Times New Roman"/>
          <w:bdr w:val="none" w:sz="0" w:space="0" w:color="auto" w:frame="1"/>
          <w:lang w:eastAsia="nl-NL"/>
        </w:rPr>
      </w:pPr>
      <w:r>
        <w:rPr>
          <w:rFonts w:eastAsia="Times New Roman"/>
          <w:bdr w:val="none" w:sz="0" w:space="0" w:color="auto" w:frame="1"/>
          <w:lang w:eastAsia="nl-NL"/>
        </w:rPr>
        <w:t>Methodiek bepaling risico op wateroverlast bij panden en herkomst</w:t>
      </w:r>
    </w:p>
    <w:p w14:paraId="4280022E" w14:textId="7F7B02BC" w:rsidR="005400AC" w:rsidRPr="005400AC" w:rsidRDefault="005400AC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 w:rsidRPr="005400AC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CONCEPT</w:t>
      </w:r>
    </w:p>
    <w:p w14:paraId="2D24E168" w14:textId="03A515FF" w:rsidR="005400AC" w:rsidRPr="005400AC" w:rsidRDefault="005400AC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 w:rsidRPr="005400AC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Datum: 16 november 2022</w:t>
      </w:r>
    </w:p>
    <w:p w14:paraId="7C60D7C1" w14:textId="77777777" w:rsidR="005400AC" w:rsidRDefault="005400AC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</w:pPr>
    </w:p>
    <w:p w14:paraId="7591F5B4" w14:textId="5FE48BF0" w:rsidR="00405013" w:rsidRDefault="00405013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  <w:t>Brondata</w:t>
      </w:r>
    </w:p>
    <w:p w14:paraId="5DC2AA4F" w14:textId="23B4EC92" w:rsidR="00405013" w:rsidRDefault="00405013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De brondata bestaat uit panden</w:t>
      </w:r>
      <w:r w:rsidR="00E90754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, verblijfsobjecten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en 3 maximale waterdiepterasters.</w:t>
      </w:r>
    </w:p>
    <w:p w14:paraId="0A0F1B3F" w14:textId="0094F6AA" w:rsidR="00405013" w:rsidRDefault="00405013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</w:p>
    <w:p w14:paraId="6DC782C4" w14:textId="5AD8D5B7" w:rsidR="00405013" w:rsidRPr="00405013" w:rsidRDefault="00405013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</w:pPr>
      <w:r w:rsidRPr="00405013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Panden</w:t>
      </w:r>
    </w:p>
    <w:p w14:paraId="653C4629" w14:textId="2405E5EB" w:rsid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Selectie uit de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PDOK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WFS service “BAG WFS: pand” </w:t>
      </w:r>
    </w:p>
    <w:p w14:paraId="11522B49" w14:textId="701E9354" w:rsidR="00CE2013" w:rsidRPr="00CE2013" w:rsidRDefault="00CE2013" w:rsidP="00CE2013">
      <w:pPr>
        <w:shd w:val="clear" w:color="auto" w:fill="FFFFFF"/>
        <w:spacing w:after="0" w:line="240" w:lineRule="auto"/>
        <w:ind w:left="708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pagingEnabled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restrictToRequestBBOX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 xml:space="preserve">='1' </w:t>
      </w: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srsname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 xml:space="preserve">='EPSG:28992' </w:t>
      </w: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typename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bag:pand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 xml:space="preserve">' url='https://service.pdok.nl/lv/bag/wfs/v2_0?request=GetCapabilities&amp;service=WFS' </w:t>
      </w:r>
      <w:proofErr w:type="spellStart"/>
      <w:r w:rsidRPr="00CE2013"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 w:rsidRPr="00CE2013">
        <w:rPr>
          <w:rFonts w:ascii="Courier New" w:hAnsi="Courier New" w:cs="Courier New"/>
          <w:color w:val="000000"/>
          <w:sz w:val="20"/>
          <w:szCs w:val="20"/>
        </w:rPr>
        <w:t>='2.0.0'</w:t>
      </w:r>
    </w:p>
    <w:p w14:paraId="629B3442" w14:textId="33DBFFE7" w:rsidR="00E90754" w:rsidRDefault="00E90754" w:rsidP="00E907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Geometrietype: 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Po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lygon</w:t>
      </w:r>
      <w:proofErr w:type="spellEnd"/>
    </w:p>
    <w:p w14:paraId="7E5BB990" w14:textId="4EA3AF26" w:rsid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Verplicht attribuut: identificatie (string)</w:t>
      </w:r>
    </w:p>
    <w:p w14:paraId="3C26A5EB" w14:textId="2D67B834" w:rsidR="00E90754" w:rsidRDefault="00621AAB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Bestandsformaat: 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GeoPackage</w:t>
      </w:r>
      <w:proofErr w:type="spellEnd"/>
    </w:p>
    <w:p w14:paraId="7F127EE6" w14:textId="77777777" w:rsidR="00621AAB" w:rsidRDefault="00621AAB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</w:p>
    <w:p w14:paraId="63E364D2" w14:textId="51412EA1" w:rsidR="00E90754" w:rsidRP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</w:pPr>
      <w:r w:rsidRPr="00E90754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Verblijfsobjecten</w:t>
      </w:r>
    </w:p>
    <w:p w14:paraId="78C9AB14" w14:textId="01B6C134" w:rsidR="00E90754" w:rsidRDefault="00E90754" w:rsidP="00E907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Selectie uit de PDOK WFS service “BAG WFS: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Verblijfsobject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”</w:t>
      </w:r>
    </w:p>
    <w:p w14:paraId="29EE8DD0" w14:textId="53565E57" w:rsidR="00E90754" w:rsidRDefault="00E90754" w:rsidP="00CE2013">
      <w:pPr>
        <w:shd w:val="clear" w:color="auto" w:fill="FFFFFF"/>
        <w:spacing w:after="0" w:line="240" w:lineRule="auto"/>
        <w:ind w:left="708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pagingEnabled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restrictToRequestBBOX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 xml:space="preserve">='1' </w:t>
      </w: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srsname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 xml:space="preserve">='EPSG:28992' </w:t>
      </w: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typename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bag:verblijfsobject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 xml:space="preserve">' url='https://service.pdok.nl/lv/bag/wfs/v2_0?request=GetCapabilities&amp;service=WFS' </w:t>
      </w:r>
      <w:proofErr w:type="spellStart"/>
      <w:r w:rsidRPr="00E90754"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 w:rsidRPr="00E90754">
        <w:rPr>
          <w:rFonts w:ascii="Courier New" w:hAnsi="Courier New" w:cs="Courier New"/>
          <w:color w:val="000000"/>
          <w:sz w:val="20"/>
          <w:szCs w:val="20"/>
        </w:rPr>
        <w:t>='2.0.0'</w:t>
      </w:r>
    </w:p>
    <w:p w14:paraId="5FE7EA19" w14:textId="018796E3" w:rsidR="00E90754" w:rsidRDefault="00E90754" w:rsidP="00E907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Geometrie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type: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Point</w:t>
      </w:r>
    </w:p>
    <w:p w14:paraId="49B439C3" w14:textId="3221F56F" w:rsidR="00E90754" w:rsidRDefault="00E90754" w:rsidP="00E907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Verplicht attribuut: pandidentificatie (string)</w:t>
      </w:r>
    </w:p>
    <w:p w14:paraId="024DA3C3" w14:textId="6FD2539C" w:rsidR="00E90754" w:rsidRDefault="00621AAB" w:rsidP="00E907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Bestandsformaat: 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GeoPackage</w:t>
      </w:r>
      <w:proofErr w:type="spellEnd"/>
    </w:p>
    <w:p w14:paraId="5B1EA99A" w14:textId="77777777" w:rsidR="00E90754" w:rsidRDefault="00E90754" w:rsidP="00E907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</w:p>
    <w:p w14:paraId="4CA6C096" w14:textId="2FE911F6" w:rsidR="00E90754" w:rsidRP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</w:pPr>
      <w:r w:rsidRPr="00E90754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Maximale waterdiepte</w:t>
      </w:r>
    </w:p>
    <w:p w14:paraId="1B62D2D3" w14:textId="7CF6063F" w:rsid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Bestandsformaat: 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GeoTIFF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(.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tif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of .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tiff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)</w:t>
      </w:r>
    </w:p>
    <w:p w14:paraId="28B341D9" w14:textId="77777777" w:rsid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Datatype: Float32</w:t>
      </w:r>
    </w:p>
    <w:p w14:paraId="1D076932" w14:textId="77777777" w:rsidR="00E90754" w:rsidRDefault="00E90754" w:rsidP="004050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Overige eisen: </w:t>
      </w:r>
    </w:p>
    <w:p w14:paraId="055A8C36" w14:textId="3738117A" w:rsidR="00E90754" w:rsidRDefault="00E90754" w:rsidP="00E90754">
      <w:pPr>
        <w:pStyle w:val="Lijstaline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 w:rsidRPr="00E90754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resolutie moet onderling hetzelfde zijn</w:t>
      </w:r>
    </w:p>
    <w:p w14:paraId="7D03523A" w14:textId="069DC853" w:rsidR="00E90754" w:rsidRDefault="00E90754" w:rsidP="00E90754">
      <w:pPr>
        <w:pStyle w:val="Lijstaline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eenheid is waterdiepte in m boven maaiveld (dus </w:t>
      </w:r>
      <w:r w:rsidRPr="00E90754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geen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waterstand in m NAP!)</w:t>
      </w:r>
    </w:p>
    <w:p w14:paraId="6E1ACABA" w14:textId="2971CF67" w:rsidR="00E90754" w:rsidRDefault="00E90754" w:rsidP="00E90754">
      <w:pPr>
        <w:pStyle w:val="Lijstaline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Nodatavalue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is gedefinieerd</w:t>
      </w:r>
    </w:p>
    <w:p w14:paraId="0E2E6F99" w14:textId="7B3C7767" w:rsidR="00E90754" w:rsidRPr="00E90754" w:rsidRDefault="00E90754" w:rsidP="00E90754">
      <w:pPr>
        <w:pStyle w:val="Lijstalinea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Projectie is Rijksdriehoekstelsel (Nieuw) (EPSG:28992)</w:t>
      </w:r>
    </w:p>
    <w:p w14:paraId="6BCB26F3" w14:textId="77777777" w:rsidR="00405013" w:rsidRPr="00405013" w:rsidRDefault="00405013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</w:p>
    <w:p w14:paraId="70C78A02" w14:textId="77777777" w:rsidR="00405013" w:rsidRDefault="00405013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</w:pPr>
    </w:p>
    <w:p w14:paraId="3E33635A" w14:textId="25BA4265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  <w:t>Opzet van de methode</w:t>
      </w:r>
    </w:p>
    <w:p w14:paraId="54773914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De methode bestaat uit drie stappen:</w:t>
      </w:r>
    </w:p>
    <w:p w14:paraId="5961C8E0" w14:textId="5C1DCC6A" w:rsidR="00E90754" w:rsidRPr="00E90754" w:rsidRDefault="00E90754" w:rsidP="00DB538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Bepalen of panden een adres hebben</w:t>
      </w:r>
    </w:p>
    <w:p w14:paraId="7CD595BE" w14:textId="59BD974A" w:rsidR="00DB538F" w:rsidRPr="00DB538F" w:rsidRDefault="00DB538F" w:rsidP="00DB538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Kwetsbare panden classificeren per neerslagverdeling (stedelijke/landelijke/</w:t>
      </w:r>
      <w:proofErr w:type="spellStart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gebiedsbrede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neerslag)</w:t>
      </w:r>
    </w:p>
    <w:p w14:paraId="28DEA64A" w14:textId="77777777" w:rsidR="00DB538F" w:rsidRPr="00DB538F" w:rsidRDefault="00DB538F" w:rsidP="00DB538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Samengevoegde classificatie per bui (T10/T25/T100)</w:t>
      </w:r>
    </w:p>
    <w:p w14:paraId="009E3FED" w14:textId="77777777" w:rsidR="00DB538F" w:rsidRPr="00DB538F" w:rsidRDefault="00DB538F" w:rsidP="00DB538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Toetsing aan de norm; afhankelijk van het normgebied waar het pand in ligt wordt gekozen welke bui bepalend is</w:t>
      </w:r>
    </w:p>
    <w:p w14:paraId="52070ECF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lastRenderedPageBreak/>
        <w:t>In elke stap wordt er meer informatie over elk pand bekend; de methode wordt zo ingericht, dat al deze informatie beschikbaar blijft en als attributen aan het pand worden toegevoegd. </w:t>
      </w:r>
    </w:p>
    <w:p w14:paraId="7F4965A1" w14:textId="77777777" w:rsidR="00E90754" w:rsidRDefault="00E90754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</w:pPr>
    </w:p>
    <w:p w14:paraId="47396343" w14:textId="77777777" w:rsidR="00E90754" w:rsidRDefault="00E90754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</w:pPr>
      <w:r w:rsidRPr="00E90754"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  <w:t>Bepalen of panden een adres hebben</w:t>
      </w:r>
    </w:p>
    <w:p w14:paraId="73CFFF60" w14:textId="3644A8DD" w:rsidR="00DB538F" w:rsidRPr="00E90754" w:rsidRDefault="00621AAB" w:rsidP="00DB53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</w:pP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Aan de panden wordt het veld “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heeft_adres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” (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boolean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) toegevoegd. Dit attribuut krijgt de waarde True als het pand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gekoppeld kan worden aan een verblijfsobject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op basis van </w:t>
      </w:r>
      <w:proofErr w:type="spellStart"/>
      <w:r w:rsidRPr="00621AA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nl-NL"/>
        </w:rPr>
        <w:t>pand.identificatie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nl-NL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nl-NL"/>
        </w:rPr>
        <w:t>verblijfsobject.pandidentificatie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en anders de waarde </w:t>
      </w:r>
      <w:proofErr w:type="spellStart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False</w:t>
      </w:r>
      <w:proofErr w:type="spellEnd"/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.</w:t>
      </w:r>
    </w:p>
    <w:p w14:paraId="41B28624" w14:textId="77777777" w:rsidR="00E90754" w:rsidRPr="00DB538F" w:rsidRDefault="00E90754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</w:p>
    <w:p w14:paraId="0D850BED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b/>
          <w:bCs/>
          <w:sz w:val="24"/>
          <w:szCs w:val="24"/>
          <w:bdr w:val="none" w:sz="0" w:space="0" w:color="auto" w:frame="1"/>
          <w:lang w:eastAsia="nl-NL"/>
        </w:rPr>
        <w:t>Panden classificeren per neerslagverdeling</w:t>
      </w:r>
    </w:p>
    <w:p w14:paraId="726C8F64" w14:textId="77777777" w:rsidR="00A14967" w:rsidRDefault="00A14967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</w:p>
    <w:p w14:paraId="442734ED" w14:textId="26C44881" w:rsidR="00DB538F" w:rsidRDefault="00A14967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>
        <w:rPr>
          <w:rFonts w:ascii="Calibri" w:eastAsia="Times New Roman" w:hAnsi="Calibri" w:cs="Calibri"/>
          <w:color w:val="242424"/>
          <w:lang w:eastAsia="nl-NL"/>
        </w:rPr>
        <w:t>NB: de hieronder beschreven bewerkingen van de waterdieptekaart gelden alleen voor de bepaling van het risico op wateroverlast per pand. Voor andere doeleinden (zoals kaarten) blijft de oorspronkelijke waterdieptekaart behouden.</w:t>
      </w:r>
    </w:p>
    <w:p w14:paraId="581F1BD6" w14:textId="7B56BF46" w:rsidR="00A14967" w:rsidRDefault="00A14967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</w:p>
    <w:p w14:paraId="49F4C8CE" w14:textId="48333BE2" w:rsidR="005400AC" w:rsidRDefault="005400AC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>
        <w:rPr>
          <w:rFonts w:ascii="Calibri" w:eastAsia="Times New Roman" w:hAnsi="Calibri" w:cs="Calibri"/>
          <w:color w:val="242424"/>
          <w:lang w:eastAsia="nl-NL"/>
        </w:rPr>
        <w:t>De maximale waterdiepte wordt steeds bepaald door het pand te bufferen met 1x de pixelgrootte en van alle pixels die binnen die buffer liggen de maximale waarde te nemen.</w:t>
      </w:r>
    </w:p>
    <w:p w14:paraId="7859DCB5" w14:textId="77777777" w:rsidR="005400AC" w:rsidRPr="00DB538F" w:rsidRDefault="005400AC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</w:p>
    <w:p w14:paraId="2F2639EC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u w:val="single"/>
          <w:bdr w:val="none" w:sz="0" w:space="0" w:color="auto" w:frame="1"/>
          <w:lang w:eastAsia="nl-NL"/>
        </w:rPr>
        <w:t>Neerslag op stedelijk gebied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: </w:t>
      </w:r>
    </w:p>
    <w:p w14:paraId="6888D3B2" w14:textId="0591EBE3" w:rsidR="00DB538F" w:rsidRPr="00DB538F" w:rsidRDefault="00A14967" w:rsidP="00A1496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Waterdieptepixels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met </w:t>
      </w:r>
      <w:r w:rsidR="00DB538F"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waterdiepte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&lt;</w:t>
      </w:r>
      <w:r w:rsidR="00DB538F"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2 cm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worden verwijderd (op </w:t>
      </w:r>
      <w:proofErr w:type="spellStart"/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nodata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gezet)</w:t>
      </w:r>
    </w:p>
    <w:p w14:paraId="642E4002" w14:textId="77777777" w:rsidR="00DB538F" w:rsidRPr="00DB538F" w:rsidRDefault="00DB538F" w:rsidP="00DB53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Dit raster wordt </w:t>
      </w:r>
      <w:proofErr w:type="spellStart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gepolygoniseerd</w:t>
      </w:r>
      <w:proofErr w:type="spellEnd"/>
    </w:p>
    <w:p w14:paraId="5D5A7F97" w14:textId="77777777" w:rsidR="00DB538F" w:rsidRPr="00DB538F" w:rsidRDefault="00DB538F" w:rsidP="00DB53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Waterdieptepixels die in polygonen liggen die kleiner zijn dan 200 m2 worden verwijderd (op </w:t>
      </w:r>
      <w:proofErr w:type="spellStart"/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nodata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gezet)</w:t>
      </w:r>
    </w:p>
    <w:p w14:paraId="73DDAF26" w14:textId="77777777" w:rsidR="00DB538F" w:rsidRPr="00DB538F" w:rsidRDefault="00DB538F" w:rsidP="00DB53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De maximale waterdiepte tegen de gevel wordt bepaald</w:t>
      </w:r>
    </w:p>
    <w:p w14:paraId="1A954935" w14:textId="75FF4E23" w:rsidR="00DB538F" w:rsidRPr="00DB538F" w:rsidRDefault="00DB538F" w:rsidP="00DB53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Is de maximale waterdiepte groter dan</w:t>
      </w:r>
      <w:r w:rsidR="00A14967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15 cm, dan krijgt dit pand de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u w:val="single"/>
          <w:bdr w:val="none" w:sz="0" w:space="0" w:color="auto" w:frame="1"/>
          <w:lang w:eastAsia="nl-NL"/>
        </w:rPr>
        <w:t>tussenclassificatie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"Kwetsbaar pand door stedelijke neerslag"</w:t>
      </w:r>
    </w:p>
    <w:p w14:paraId="6C26283B" w14:textId="77777777" w:rsidR="00DB538F" w:rsidRPr="00DB538F" w:rsidRDefault="00DB538F" w:rsidP="00DB53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Is de maximale waterdiepte kleiner of gelijk aan 15 cm,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dan krijgt dit pand de </w:t>
      </w:r>
      <w:r w:rsidRPr="00DB538F">
        <w:rPr>
          <w:rFonts w:ascii="inherit" w:eastAsia="Times New Roman" w:hAnsi="inherit" w:cs="Calibri"/>
          <w:sz w:val="24"/>
          <w:szCs w:val="24"/>
          <w:u w:val="single"/>
          <w:bdr w:val="none" w:sz="0" w:space="0" w:color="auto" w:frame="1"/>
          <w:shd w:val="clear" w:color="auto" w:fill="FFFFFF"/>
          <w:lang w:eastAsia="nl-NL"/>
        </w:rPr>
        <w:t>tussenclassificatie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"</w:t>
      </w:r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geen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kwetsbaar pand door stedelijke neerslag"</w:t>
      </w:r>
    </w:p>
    <w:p w14:paraId="0EE23F32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u w:val="single"/>
          <w:bdr w:val="none" w:sz="0" w:space="0" w:color="auto" w:frame="1"/>
          <w:lang w:eastAsia="nl-NL"/>
        </w:rPr>
        <w:t>Neerslag op landelijk gebied: </w:t>
      </w:r>
    </w:p>
    <w:p w14:paraId="4B4D8774" w14:textId="77777777" w:rsidR="00A14967" w:rsidRPr="00DB538F" w:rsidRDefault="00A14967" w:rsidP="00A1496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Waterdieptepixels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met 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waterdiepte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&lt;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2 cm worden verwijderd (op </w:t>
      </w:r>
      <w:proofErr w:type="spellStart"/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nodata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gezet)</w:t>
      </w:r>
    </w:p>
    <w:p w14:paraId="2AB69FF1" w14:textId="77777777" w:rsidR="00DB538F" w:rsidRPr="00DB538F" w:rsidRDefault="00DB538F" w:rsidP="00DB538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Dit raster wordt </w:t>
      </w:r>
      <w:proofErr w:type="spellStart"/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gepolygoniseerd</w:t>
      </w:r>
      <w:proofErr w:type="spellEnd"/>
    </w:p>
    <w:p w14:paraId="3B229DC5" w14:textId="77777777" w:rsidR="00DB538F" w:rsidRPr="00DB538F" w:rsidRDefault="00DB538F" w:rsidP="00DB538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Waterdieptepixels die in polygonen liggen die kleiner zijn dan 200 m2 worden verwijderd (op </w:t>
      </w:r>
      <w:proofErr w:type="spellStart"/>
      <w:r w:rsidRPr="00DB538F">
        <w:rPr>
          <w:rFonts w:ascii="inherit" w:eastAsia="Times New Roman" w:hAnsi="inherit" w:cs="Calibri"/>
          <w:i/>
          <w:iCs/>
          <w:color w:val="000000"/>
          <w:sz w:val="24"/>
          <w:szCs w:val="24"/>
          <w:bdr w:val="none" w:sz="0" w:space="0" w:color="auto" w:frame="1"/>
          <w:lang w:eastAsia="nl-NL"/>
        </w:rPr>
        <w:t>nodata</w:t>
      </w:r>
      <w:proofErr w:type="spellEnd"/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 gezet)</w:t>
      </w:r>
    </w:p>
    <w:p w14:paraId="3A0B5167" w14:textId="77777777" w:rsidR="00DB538F" w:rsidRPr="00DB538F" w:rsidRDefault="00DB538F" w:rsidP="00DB538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De maximale waterdiepte tegen de gevel wordt bepaald</w:t>
      </w:r>
    </w:p>
    <w:p w14:paraId="5F3EB728" w14:textId="08CFED78" w:rsidR="00DB538F" w:rsidRPr="00DB538F" w:rsidRDefault="00DB538F" w:rsidP="00DB538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Is de maximale waterdiepte groter dan</w:t>
      </w:r>
      <w:r w:rsidR="00A14967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15 cm,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dan krijgt dit pand de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eastAsia="nl-NL"/>
        </w:rPr>
        <w:t>tussenclassificatie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"Kwetsbaar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pand door landelijke neerslag"</w:t>
      </w:r>
    </w:p>
    <w:p w14:paraId="0405521A" w14:textId="77777777" w:rsidR="00DB538F" w:rsidRPr="00DB538F" w:rsidRDefault="00DB538F" w:rsidP="00DB538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Is de maximale waterdiepte 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kleiner of gelijk aan 15 cm,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dan krijgt dit pand de </w:t>
      </w:r>
      <w:r w:rsidRPr="00DB538F">
        <w:rPr>
          <w:rFonts w:ascii="inherit" w:eastAsia="Times New Roman" w:hAnsi="inherit" w:cs="Calibri"/>
          <w:sz w:val="24"/>
          <w:szCs w:val="24"/>
          <w:u w:val="single"/>
          <w:bdr w:val="none" w:sz="0" w:space="0" w:color="auto" w:frame="1"/>
          <w:shd w:val="clear" w:color="auto" w:fill="FFFFFF"/>
          <w:lang w:eastAsia="nl-NL"/>
        </w:rPr>
        <w:t>tussenclassificatie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"</w:t>
      </w:r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geen kwetsbaar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pand 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door landelijke neerslag"</w:t>
      </w:r>
    </w:p>
    <w:p w14:paraId="5B2B5761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u w:val="single"/>
          <w:bdr w:val="none" w:sz="0" w:space="0" w:color="auto" w:frame="1"/>
          <w:lang w:eastAsia="nl-NL"/>
        </w:rPr>
        <w:t>Neerslag gebiedsbreed:</w:t>
      </w:r>
    </w:p>
    <w:p w14:paraId="52176972" w14:textId="2B7A9B13" w:rsidR="00A14967" w:rsidRPr="00A14967" w:rsidRDefault="00A14967" w:rsidP="00A1496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Waterdieptepixels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met 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waterdiepte </w:t>
      </w:r>
      <w:r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&lt;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2 cm worden verwijderd (op </w:t>
      </w:r>
      <w:proofErr w:type="spellStart"/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lang w:eastAsia="nl-NL"/>
        </w:rPr>
        <w:t>nodata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 gezet)</w:t>
      </w:r>
    </w:p>
    <w:p w14:paraId="28C41D53" w14:textId="5DF9C56A" w:rsidR="00DB538F" w:rsidRPr="00DB538F" w:rsidRDefault="00DB538F" w:rsidP="00DB538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De maximale waterdiepte tegen de gevel wordt bepaald. Dit is de "maximale waterdiepte </w:t>
      </w:r>
      <w:r w:rsidRPr="00DB538F">
        <w:rPr>
          <w:rFonts w:ascii="inherit" w:eastAsia="Times New Roman" w:hAnsi="inherit" w:cs="Calibri"/>
          <w:i/>
          <w:iCs/>
          <w:color w:val="000000"/>
          <w:sz w:val="24"/>
          <w:szCs w:val="24"/>
          <w:bdr w:val="none" w:sz="0" w:space="0" w:color="auto" w:frame="1"/>
          <w:lang w:eastAsia="nl-NL"/>
        </w:rPr>
        <w:t>inclusief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kleine plassen"</w:t>
      </w:r>
    </w:p>
    <w:p w14:paraId="1FEA4AFC" w14:textId="216F0A1E" w:rsidR="00DB538F" w:rsidRPr="00DB538F" w:rsidRDefault="00A14967" w:rsidP="00DB538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Het waterdiepteraster zonder pixels &lt; 2 cm </w:t>
      </w:r>
      <w:r w:rsidR="00DB538F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wordt </w:t>
      </w:r>
      <w:proofErr w:type="spellStart"/>
      <w:r w:rsidR="00DB538F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gepolygoniseerd</w:t>
      </w:r>
      <w:proofErr w:type="spellEnd"/>
    </w:p>
    <w:p w14:paraId="7A4B768B" w14:textId="77777777" w:rsidR="00DB538F" w:rsidRPr="00DB538F" w:rsidRDefault="00DB538F" w:rsidP="00DB538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lastRenderedPageBreak/>
        <w:t>Waterdieptepixels die in polygonen liggen die kleiner zijn dan 200 m2 worden verwijderd (op </w:t>
      </w:r>
      <w:proofErr w:type="spellStart"/>
      <w:r w:rsidRPr="00DB538F">
        <w:rPr>
          <w:rFonts w:ascii="inherit" w:eastAsia="Times New Roman" w:hAnsi="inherit" w:cs="Calibri"/>
          <w:i/>
          <w:iCs/>
          <w:color w:val="000000"/>
          <w:sz w:val="24"/>
          <w:szCs w:val="24"/>
          <w:bdr w:val="none" w:sz="0" w:space="0" w:color="auto" w:frame="1"/>
          <w:lang w:eastAsia="nl-NL"/>
        </w:rPr>
        <w:t>nodata</w:t>
      </w:r>
      <w:proofErr w:type="spellEnd"/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 gezet)</w:t>
      </w:r>
    </w:p>
    <w:p w14:paraId="3C0F99E6" w14:textId="77777777" w:rsidR="00DB538F" w:rsidRPr="00DB538F" w:rsidRDefault="00DB538F" w:rsidP="00DB538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De maximale waterdiepte tegen de gevel wordt opnieuw bepaald.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Dit is de "maximale waterdiepte </w:t>
      </w:r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shd w:val="clear" w:color="auto" w:fill="FFFFFF"/>
          <w:lang w:eastAsia="nl-NL"/>
        </w:rPr>
        <w:t>exclusief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kleine plassen"</w:t>
      </w:r>
    </w:p>
    <w:p w14:paraId="3D8FD982" w14:textId="73B1ED49" w:rsidR="00DB538F" w:rsidRPr="00DB538F" w:rsidRDefault="00DB538F" w:rsidP="00DB538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Is de maximale waterdiepte inclusief kleine plassen </w:t>
      </w:r>
      <w:r w:rsidR="002E4BFA">
        <w:rPr>
          <w:rFonts w:ascii="Cambria" w:eastAsia="Times New Roman" w:hAnsi="Cambria" w:cs="Calibri"/>
          <w:sz w:val="24"/>
          <w:szCs w:val="24"/>
          <w:bdr w:val="none" w:sz="0" w:space="0" w:color="auto" w:frame="1"/>
          <w:lang w:eastAsia="nl-NL"/>
        </w:rPr>
        <w:t>≤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15 cm,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dan krijgt dit pand de </w:t>
      </w:r>
      <w:r w:rsidRPr="00DB538F">
        <w:rPr>
          <w:rFonts w:ascii="inherit" w:eastAsia="Times New Roman" w:hAnsi="inherit" w:cs="Calibri"/>
          <w:sz w:val="24"/>
          <w:szCs w:val="24"/>
          <w:u w:val="single"/>
          <w:bdr w:val="none" w:sz="0" w:space="0" w:color="auto" w:frame="1"/>
          <w:shd w:val="clear" w:color="auto" w:fill="FFFFFF"/>
          <w:lang w:eastAsia="nl-NL"/>
        </w:rPr>
        <w:t>tussenclassificatie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"</w:t>
      </w:r>
      <w:r w:rsidRPr="00DB538F">
        <w:rPr>
          <w:rFonts w:ascii="inherit" w:eastAsia="Times New Roman" w:hAnsi="inherit" w:cs="Calibri"/>
          <w:i/>
          <w:iCs/>
          <w:sz w:val="24"/>
          <w:szCs w:val="24"/>
          <w:bdr w:val="none" w:sz="0" w:space="0" w:color="auto" w:frame="1"/>
          <w:shd w:val="clear" w:color="auto" w:fill="FFFFFF"/>
          <w:lang w:eastAsia="nl-NL"/>
        </w:rPr>
        <w:t>geen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 xml:space="preserve">kwetsbaar pand door </w:t>
      </w:r>
      <w:proofErr w:type="spellStart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gebiedsbrede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 xml:space="preserve"> neerslag"</w:t>
      </w:r>
    </w:p>
    <w:p w14:paraId="5298189B" w14:textId="0BE91078" w:rsidR="00DB538F" w:rsidRPr="00DB538F" w:rsidRDefault="00DB538F" w:rsidP="00DB538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Is de maximale waterdiepte 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exclusief kleine plassen &gt; 15 cm, dan krijgt dit pand de </w:t>
      </w:r>
      <w:r w:rsidRPr="00DB538F">
        <w:rPr>
          <w:rFonts w:ascii="inherit" w:eastAsia="Times New Roman" w:hAnsi="inherit" w:cs="Calibri"/>
          <w:sz w:val="24"/>
          <w:szCs w:val="24"/>
          <w:u w:val="single"/>
          <w:bdr w:val="none" w:sz="0" w:space="0" w:color="auto" w:frame="1"/>
          <w:shd w:val="clear" w:color="auto" w:fill="FFFFFF"/>
          <w:lang w:eastAsia="nl-NL"/>
        </w:rPr>
        <w:t>tussenclassificatie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 xml:space="preserve"> "Kwetsbaar pand door </w:t>
      </w:r>
      <w:proofErr w:type="spellStart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>gebiedsbrede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shd w:val="clear" w:color="auto" w:fill="FFFFFF"/>
          <w:lang w:eastAsia="nl-NL"/>
        </w:rPr>
        <w:t xml:space="preserve"> neerslag, regionale herkomst".</w:t>
      </w:r>
    </w:p>
    <w:p w14:paraId="45976A39" w14:textId="344A1C1F" w:rsidR="00DB538F" w:rsidRPr="00DB538F" w:rsidRDefault="00DB538F" w:rsidP="002E4BF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Is de maximale waterdiepte inclusief kleine plassen &gt; 15 cm, maar de maximale waterdiepte exclusief kleine plassen </w:t>
      </w:r>
      <w:r w:rsidR="002E4BFA" w:rsidRPr="00144DCA">
        <w:rPr>
          <w:rFonts w:ascii="Cambria" w:eastAsia="Times New Roman" w:hAnsi="Cambria" w:cs="Calibri"/>
          <w:sz w:val="24"/>
          <w:szCs w:val="24"/>
          <w:bdr w:val="none" w:sz="0" w:space="0" w:color="auto" w:frame="1"/>
          <w:lang w:eastAsia="nl-NL"/>
        </w:rPr>
        <w:t>≤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15 cm, dan krijgt dit pand de </w:t>
      </w:r>
      <w:r w:rsidRPr="00DB538F">
        <w:rPr>
          <w:rFonts w:ascii="inherit" w:eastAsia="Times New Roman" w:hAnsi="inherit" w:cs="Calibri"/>
          <w:sz w:val="24"/>
          <w:szCs w:val="24"/>
          <w:u w:val="single"/>
          <w:bdr w:val="none" w:sz="0" w:space="0" w:color="auto" w:frame="1"/>
          <w:lang w:eastAsia="nl-NL"/>
        </w:rPr>
        <w:t>tussenclassificatie</w:t>
      </w:r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 "risicopand door </w:t>
      </w:r>
      <w:proofErr w:type="spellStart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gebiedsbrede</w:t>
      </w:r>
      <w:proofErr w:type="spellEnd"/>
      <w:r w:rsidRPr="00DB538F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 xml:space="preserve"> neerslag, lokale herkomst"</w:t>
      </w:r>
      <w:r w:rsidR="002E4BFA" w:rsidRPr="00144DCA">
        <w:rPr>
          <w:rFonts w:ascii="inherit" w:eastAsia="Times New Roman" w:hAnsi="inherit" w:cs="Calibri"/>
          <w:sz w:val="24"/>
          <w:szCs w:val="24"/>
          <w:bdr w:val="none" w:sz="0" w:space="0" w:color="auto" w:frame="1"/>
          <w:lang w:eastAsia="nl-NL"/>
        </w:rPr>
        <w:t>.</w:t>
      </w:r>
    </w:p>
    <w:p w14:paraId="2056AC61" w14:textId="6DC8C48B" w:rsidR="00DB538F" w:rsidRPr="00DB538F" w:rsidRDefault="00DB538F" w:rsidP="003340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Calibri" w:eastAsia="Times New Roman" w:hAnsi="Calibri" w:cs="Calibri"/>
          <w:lang w:eastAsia="nl-NL"/>
        </w:rPr>
        <w:t> </w:t>
      </w:r>
      <w:r w:rsidRPr="00DB538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Samengevoegde classificatie per bui </w:t>
      </w:r>
    </w:p>
    <w:p w14:paraId="381FD7E3" w14:textId="00E748E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In deze stap worden de tussenclassificaties per neerslaggebied vertaald naar 1 klasse per pand per bui. Dit wordt gedaan met de vertaaltabel in de bijlage.</w:t>
      </w:r>
    </w:p>
    <w:p w14:paraId="38A9E05B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 </w:t>
      </w:r>
    </w:p>
    <w:p w14:paraId="6810C212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Toetsing aan de norm</w:t>
      </w:r>
    </w:p>
    <w:p w14:paraId="65F22386" w14:textId="77777777" w:rsidR="00DB538F" w:rsidRPr="00DB538F" w:rsidRDefault="00DB538F" w:rsidP="00DB538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Optioneel kan elk pand getoetst worden aan de norm (geen onderdeel van de Valkenburg opdracht). Daarbij wordt de volgende methodiek gehanteerd:</w:t>
      </w:r>
    </w:p>
    <w:p w14:paraId="6C304B26" w14:textId="77777777" w:rsidR="00621AAB" w:rsidRPr="00621AAB" w:rsidRDefault="00DB538F" w:rsidP="00DB538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Bepalen in welk normgebied het pand ligt.</w:t>
      </w:r>
      <w:r w:rsidR="00621AA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Eerst wordt in de </w:t>
      </w:r>
      <w:proofErr w:type="spellStart"/>
      <w:r w:rsidR="00621AA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boolean</w:t>
      </w:r>
      <w:proofErr w:type="spellEnd"/>
      <w:r w:rsidR="00621AA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velden </w:t>
      </w:r>
      <w:r w:rsidR="00621AAB" w:rsidRPr="00621AAB">
        <w:rPr>
          <w:rFonts w:ascii="Courier New" w:eastAsia="Times New Roman" w:hAnsi="Courier New" w:cs="Courier New"/>
          <w:color w:val="000000"/>
          <w:bdr w:val="none" w:sz="0" w:space="0" w:color="auto" w:frame="1"/>
          <w:lang w:eastAsia="nl-NL"/>
        </w:rPr>
        <w:t>in_normgebied_t10</w:t>
      </w:r>
      <w:r w:rsidR="00621AA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, </w:t>
      </w:r>
      <w:r w:rsidR="00621AAB" w:rsidRPr="00621AAB">
        <w:rPr>
          <w:rFonts w:ascii="Courier New" w:eastAsia="Times New Roman" w:hAnsi="Courier New" w:cs="Courier New"/>
          <w:color w:val="000000"/>
          <w:bdr w:val="none" w:sz="0" w:space="0" w:color="auto" w:frame="1"/>
          <w:lang w:eastAsia="nl-NL"/>
        </w:rPr>
        <w:t>in_normgebied_t25</w:t>
      </w:r>
      <w:r w:rsidR="00621AAB" w:rsidRPr="00621AAB">
        <w:rPr>
          <w:rFonts w:ascii="inherit" w:eastAsia="Times New Roman" w:hAnsi="inherit" w:cs="Calibri"/>
          <w:color w:val="000000"/>
          <w:bdr w:val="none" w:sz="0" w:space="0" w:color="auto" w:frame="1"/>
          <w:lang w:eastAsia="nl-NL"/>
        </w:rPr>
        <w:t xml:space="preserve"> </w:t>
      </w:r>
      <w:r w:rsidR="00621AA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en </w:t>
      </w:r>
      <w:r w:rsidR="00621AAB" w:rsidRPr="00621AAB">
        <w:rPr>
          <w:rFonts w:ascii="Courier New" w:eastAsia="Times New Roman" w:hAnsi="Courier New" w:cs="Courier New"/>
          <w:color w:val="000000"/>
          <w:bdr w:val="none" w:sz="0" w:space="0" w:color="auto" w:frame="1"/>
          <w:lang w:eastAsia="nl-NL"/>
        </w:rPr>
        <w:t>in_normgebied_t100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</w:t>
      </w:r>
      <w:r w:rsidR="00621AA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genoteerd of het pand (deels) in het betreffende normgebied ligt. </w:t>
      </w:r>
    </w:p>
    <w:p w14:paraId="1549B69B" w14:textId="6182809F" w:rsidR="00DB538F" w:rsidRPr="00DB538F" w:rsidRDefault="00621AAB" w:rsidP="00DB538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Vervolgens wordt in het string veld ‘normgebied’ genoteerd welke norm van toepassing is. </w:t>
      </w:r>
      <w:r w:rsidR="00DB538F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Ligt het pand in meer dan 1 normgebied (pand ligt op de grens), dan wordt de hoogste norm aangehouden (T100 boven T25 boven T10 boven Geen norm).</w:t>
      </w:r>
    </w:p>
    <w:p w14:paraId="47EF1380" w14:textId="1B5A85FC" w:rsidR="00DB538F" w:rsidRPr="00DB538F" w:rsidRDefault="00DB538F" w:rsidP="00DB538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Als het pand de norm "T100" heeft toegekend gekregen, wordt de klasse voor de T100 bui overgenomen </w:t>
      </w:r>
      <w:r w:rsid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in het attribuut “toetsingsklasse”</w:t>
      </w:r>
    </w:p>
    <w:p w14:paraId="531E15FD" w14:textId="77777777" w:rsidR="005400AC" w:rsidRPr="00DB538F" w:rsidRDefault="00DB538F" w:rsidP="005400A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Als het pand de norm "T25" heeft toegekend gekregen, wordt de klasse voor de T25 bui </w:t>
      </w:r>
      <w:r w:rsidR="005400AC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overgenomen </w:t>
      </w:r>
      <w:r w:rsid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in het attribuut “toetsingsklasse”</w:t>
      </w:r>
    </w:p>
    <w:p w14:paraId="486AA338" w14:textId="77777777" w:rsidR="005400AC" w:rsidRPr="00DB538F" w:rsidRDefault="00DB538F" w:rsidP="005400A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Als het pand de norm "T10" heeft toegekend gekregen, wordt de klasse voor de T10 bui </w:t>
      </w:r>
      <w:r w:rsidR="005400AC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overgenomen </w:t>
      </w:r>
      <w:r w:rsid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in het attribuut “toetsingsklasse”</w:t>
      </w:r>
    </w:p>
    <w:p w14:paraId="756CC368" w14:textId="42565108" w:rsidR="00DB538F" w:rsidRPr="00DB538F" w:rsidRDefault="00DB538F" w:rsidP="009D140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Als het pand de norm "Geen norm" heeft toegekend gekregen, wordt </w:t>
      </w:r>
      <w:r w:rsid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“n.v.t.” ingevuld in het attribuut “toetsingsklasse”</w:t>
      </w:r>
    </w:p>
    <w:p w14:paraId="689173CD" w14:textId="7329D885" w:rsidR="00DB538F" w:rsidRPr="00DB538F" w:rsidRDefault="00DB538F" w:rsidP="00DB538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De toetsingsklasse</w:t>
      </w:r>
      <w:r w:rsidR="005400AC"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wordt vervolgens vertaald naar "Voldoet aan norm" (ja/nader onderzoeken). Zie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de vertaaltabel in de bijlage</w:t>
      </w:r>
      <w:r w:rsid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.</w:t>
      </w:r>
    </w:p>
    <w:p w14:paraId="2F14659A" w14:textId="77777777" w:rsidR="00DB538F" w:rsidRPr="00DB538F" w:rsidRDefault="00DB538F" w:rsidP="00DB538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Nader onderzoek moet voor de betreffende panden uitwijzen:</w:t>
      </w:r>
    </w:p>
    <w:p w14:paraId="3C8A8E87" w14:textId="77777777" w:rsidR="00DB538F" w:rsidRPr="00DB538F" w:rsidRDefault="00DB538F" w:rsidP="00DB538F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Is het wateroverlastrisico reëel of een artefact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nl-NL"/>
        </w:rPr>
        <w:t>de GIS analyse of van 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het hydrodynamisch rekenmodel?</w:t>
      </w:r>
    </w:p>
    <w:p w14:paraId="2A8A92C2" w14:textId="77777777" w:rsidR="00DB538F" w:rsidRPr="00DB538F" w:rsidRDefault="00DB538F" w:rsidP="00DB538F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Is de totale afstroming uit landelijk gebied hoger dan de drempelwaarde (750 m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vertAlign w:val="superscript"/>
          <w:lang w:eastAsia="nl-NL"/>
        </w:rPr>
        <w:t>3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 bij 33 mm in 20 minuten, of 1250 m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vertAlign w:val="superscript"/>
          <w:lang w:eastAsia="nl-NL"/>
        </w:rPr>
        <w:t>3</w:t>
      </w: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 bij 47 mm in 2 uur)?</w:t>
      </w:r>
    </w:p>
    <w:p w14:paraId="42F69F14" w14:textId="33EF2195" w:rsidR="0098520E" w:rsidRPr="004F4134" w:rsidRDefault="00DB538F" w:rsidP="000A785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DB538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In de tool geven we de gebruiker de mogelijkheid een polygoon op te geven van het gebied waar de afstroming boven deze drempelwaarde uitkomt.</w:t>
      </w:r>
      <w:r w:rsidR="005400AC" w:rsidRP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Als het pand geheel binnen deze polygoon ligt en het attribuut “Voldoet aan norm” de waarde “nader onderzoeken” heeft, wordt “voldoet aan norm” </w:t>
      </w:r>
      <w:proofErr w:type="spellStart"/>
      <w:r w:rsidR="005400AC" w:rsidRP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>geüpdate</w:t>
      </w:r>
      <w:proofErr w:type="spellEnd"/>
      <w:r w:rsidR="005400AC" w:rsidRPr="005400A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nl-NL"/>
        </w:rPr>
        <w:t xml:space="preserve"> naar “nee”.</w:t>
      </w:r>
    </w:p>
    <w:p w14:paraId="77E81409" w14:textId="7486B1FD" w:rsidR="004F4134" w:rsidRDefault="004F4134" w:rsidP="004F413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nl-NL"/>
        </w:rPr>
      </w:pPr>
      <w:r w:rsidRPr="004F4134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nl-NL"/>
        </w:rPr>
        <w:lastRenderedPageBreak/>
        <w:t>BIJLAGE</w:t>
      </w:r>
    </w:p>
    <w:p w14:paraId="6E6721C1" w14:textId="23D4189F" w:rsidR="004F4134" w:rsidRPr="004F4134" w:rsidRDefault="004F4134" w:rsidP="004F413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4F4134">
        <w:rPr>
          <w:rFonts w:ascii="Calibri" w:eastAsia="Times New Roman" w:hAnsi="Calibri" w:cs="Calibri"/>
          <w:color w:val="000000"/>
          <w:lang w:eastAsia="nl-NL"/>
        </w:rPr>
        <w:t>20221114 Samengevoegde classificatie risicopanden.xlsx</w:t>
      </w:r>
    </w:p>
    <w:sectPr w:rsidR="004F4134" w:rsidRPr="004F4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24"/>
    <w:multiLevelType w:val="multilevel"/>
    <w:tmpl w:val="4F4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E1E36"/>
    <w:multiLevelType w:val="multilevel"/>
    <w:tmpl w:val="834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A46A3"/>
    <w:multiLevelType w:val="multilevel"/>
    <w:tmpl w:val="309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72FC5"/>
    <w:multiLevelType w:val="multilevel"/>
    <w:tmpl w:val="959E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A4E13"/>
    <w:multiLevelType w:val="hybridMultilevel"/>
    <w:tmpl w:val="05ACF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3E9B"/>
    <w:multiLevelType w:val="hybridMultilevel"/>
    <w:tmpl w:val="E708C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D16FD"/>
    <w:multiLevelType w:val="hybridMultilevel"/>
    <w:tmpl w:val="376A554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2C6305"/>
    <w:multiLevelType w:val="multilevel"/>
    <w:tmpl w:val="029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BA1443"/>
    <w:multiLevelType w:val="multilevel"/>
    <w:tmpl w:val="01A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0B71FF"/>
    <w:multiLevelType w:val="multilevel"/>
    <w:tmpl w:val="269A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715381">
    <w:abstractNumId w:val="9"/>
  </w:num>
  <w:num w:numId="2" w16cid:durableId="226843475">
    <w:abstractNumId w:val="3"/>
  </w:num>
  <w:num w:numId="3" w16cid:durableId="1361510920">
    <w:abstractNumId w:val="0"/>
  </w:num>
  <w:num w:numId="4" w16cid:durableId="626086904">
    <w:abstractNumId w:val="1"/>
  </w:num>
  <w:num w:numId="5" w16cid:durableId="561524157">
    <w:abstractNumId w:val="7"/>
  </w:num>
  <w:num w:numId="6" w16cid:durableId="1991861318">
    <w:abstractNumId w:val="8"/>
  </w:num>
  <w:num w:numId="7" w16cid:durableId="495656794">
    <w:abstractNumId w:val="2"/>
  </w:num>
  <w:num w:numId="8" w16cid:durableId="1596481067">
    <w:abstractNumId w:val="6"/>
  </w:num>
  <w:num w:numId="9" w16cid:durableId="244726706">
    <w:abstractNumId w:val="5"/>
  </w:num>
  <w:num w:numId="10" w16cid:durableId="526870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F"/>
    <w:rsid w:val="00144DCA"/>
    <w:rsid w:val="002E4BFA"/>
    <w:rsid w:val="00334020"/>
    <w:rsid w:val="00405013"/>
    <w:rsid w:val="004F4134"/>
    <w:rsid w:val="005400AC"/>
    <w:rsid w:val="00621AAB"/>
    <w:rsid w:val="008C5F72"/>
    <w:rsid w:val="0098520E"/>
    <w:rsid w:val="00A14967"/>
    <w:rsid w:val="00B67F4B"/>
    <w:rsid w:val="00CE2013"/>
    <w:rsid w:val="00DB538F"/>
    <w:rsid w:val="00E62A1C"/>
    <w:rsid w:val="00E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6F90"/>
  <w15:chartTrackingRefBased/>
  <w15:docId w15:val="{676E8D8E-948C-4263-9881-E2341BB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B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4050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40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Leendert</dc:creator>
  <cp:keywords/>
  <dc:description/>
  <cp:lastModifiedBy>Leendert</cp:lastModifiedBy>
  <cp:revision>3</cp:revision>
  <dcterms:created xsi:type="dcterms:W3CDTF">2022-11-16T14:53:00Z</dcterms:created>
  <dcterms:modified xsi:type="dcterms:W3CDTF">2022-11-16T16:57:00Z</dcterms:modified>
</cp:coreProperties>
</file>