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2026-10-13T16:45:33.277Z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6f1d0203bc2b7c7fd329a7822a16cced8c9aa29510b9d85f4da90a78aae854f1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035d388fd01ad768ccfd987547338a15350bde40b6f0e202c60f1ff0119bc346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6207c8aea0c9d7c0b5ceb24416ef5665b53c6daafaa25c928e961ab5384eeb1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2d2b49396738e063ee84984a4f69b6f2dafb71c13621772a2d5784381806a4bd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2026-10-13T16:45:34.336Z;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6f1d0203-bc2b-8c7f-9329-a7822a16cced;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035d388f-d01a-8768-8cfd-987547338a15; full material SHA256 38c5a01f2a7af8aa8ca3fd11ddfa2d788e29040502b67aa32fb13909af68396f; source authority derived; observed 2026-10-13T16:45:34.347Z;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b6207c8a-ea0c-8d7c-8b5c-eb24416ef566;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2d2b4939-6738-8063-ae84-984a4f69b6f2; full material SHA256 6e4af5809d2ebf106787872a085c635c7f529be1aa18cf1b7587be36bc449d54; source authority authoritative; observed 2026-10-13T16:45:34.345Z;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2026-10-13T16:45:34.282Z;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2026-10-13T16:45:34.285Z;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2026-10-13T16:45:34.336Z;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2026-10-13T16:45:34.345Z;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2026-10-13T16:45:34.347Z;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Synthetic pending task page; no snapshot qualification.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coverage is a source assertion; no qualified freshness, snapshot or exhaustive absence.</w:t>
      </w:r>
    </w:p>
    <w:p>
      <w:pPr/>
      <w:r>
        <w:rPr>
          <w:b w:val="0"/>
          <w:i w:val="0"/>
        </w:rPr>
        <w:t>Limitation: Receipt lineage does not authenticate native cursor contents or establish current source truth.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2026-10-13T16:45:34.330Z;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Collection calls 15/24; body/inventory pages capped 3, material records capped 3; source bytes 53586.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16:45:34.277Z","selection":{"subject":{"kind":"client","entityType":"client","entityIds":["99999999-9999-4999-8999-999999999999"],"tenantId":"71000000-0000-4000-8000-000000000020","actorId":"71000000-0000-4000-8000-000000000021","authorizationDecisionId":"71000000-0000-4000-8000-000000000072","policyRevision":"aaaaaaaaaaaaaaaaaaaaaaaaaaaaaaaaaaaaaaaaaaaaaaaaaaaaaaaaaaaaaaaa","scopes":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6107256486ab829c64a0be32ab41ff74fc373200e7894d3b1c269c03c2027593","readsSha256":"5c744545496689bd0efae220949d6cb1faad7b44d5426a36020b6d6bf10ad860","parent":null,"collection":{"calls":15,"bytes":53586,"limits":{"maxCalls":24,"maxPages":3,"maxMaterial":3,"maxSourceBytes":2097152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