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581" w:type="dxa"/>
        <w:tblInd w:w="-546" w:type="dxa"/>
        <w:tblLayout w:type="fixed"/>
        <w:tblLook w:val="04A0" w:firstRow="1" w:lastRow="0" w:firstColumn="1" w:lastColumn="0" w:noHBand="0" w:noVBand="1"/>
      </w:tblPr>
      <w:tblGrid>
        <w:gridCol w:w="2572"/>
        <w:gridCol w:w="2336"/>
        <w:gridCol w:w="2336"/>
        <w:gridCol w:w="2337"/>
      </w:tblGrid>
      <w:tr w:rsidR="00077A51" w:rsidRPr="00077A51" w14:paraId="32CC9A58" w14:textId="77777777" w:rsidTr="00077A51">
        <w:tc>
          <w:tcPr>
            <w:tcW w:w="2572" w:type="dxa"/>
          </w:tcPr>
          <w:p w14:paraId="76549D30" w14:textId="7777777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Характеристика</w:t>
            </w:r>
          </w:p>
          <w:p w14:paraId="77C4DFD1" w14:textId="7777777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</w:p>
        </w:tc>
        <w:tc>
          <w:tcPr>
            <w:tcW w:w="2336" w:type="dxa"/>
          </w:tcPr>
          <w:p w14:paraId="56CB4A7D" w14:textId="544E09E2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 xml:space="preserve">Сегмент 1: Худеющие, </w:t>
            </w:r>
            <w:r w:rsidRPr="00077A51">
              <w:rPr>
                <w:rFonts w:ascii="Liberation Mono" w:hAnsi="Liberation Mono" w:cs="Liberation Mono"/>
              </w:rPr>
              <w:t>масс</w:t>
            </w:r>
            <w:r>
              <w:rPr>
                <w:rFonts w:ascii="Liberation Mono" w:hAnsi="Liberation Mono" w:cs="Liberation Mono"/>
              </w:rPr>
              <w:t>о</w:t>
            </w:r>
            <w:r w:rsidRPr="00077A51">
              <w:rPr>
                <w:rFonts w:ascii="Liberation Mono" w:hAnsi="Liberation Mono" w:cs="Liberation Mono"/>
              </w:rPr>
              <w:t>набирающие</w:t>
            </w:r>
            <w:r w:rsidRPr="00077A51">
              <w:rPr>
                <w:rFonts w:ascii="Liberation Mono" w:hAnsi="Liberation Mono" w:cs="Liberation Mono"/>
              </w:rPr>
              <w:t xml:space="preserve"> и поддерживающие форму люди</w:t>
            </w:r>
          </w:p>
        </w:tc>
        <w:tc>
          <w:tcPr>
            <w:tcW w:w="2336" w:type="dxa"/>
          </w:tcPr>
          <w:p w14:paraId="4FF57719" w14:textId="146C7BCB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Сегмент 2: Кулинары</w:t>
            </w:r>
          </w:p>
        </w:tc>
        <w:tc>
          <w:tcPr>
            <w:tcW w:w="2337" w:type="dxa"/>
          </w:tcPr>
          <w:p w14:paraId="16E6E42F" w14:textId="54BDB054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>
              <w:rPr>
                <w:rFonts w:ascii="Liberation Mono" w:hAnsi="Liberation Mono" w:cs="Liberation Mono"/>
              </w:rPr>
              <w:t xml:space="preserve">Сегмент 3: </w:t>
            </w:r>
            <w:r w:rsidRPr="00077A51">
              <w:rPr>
                <w:rFonts w:ascii="Liberation Mono" w:hAnsi="Liberation Mono" w:cs="Liberation Mono"/>
              </w:rPr>
              <w:t>Пользователи с пищевыми ограничениями</w:t>
            </w:r>
          </w:p>
        </w:tc>
      </w:tr>
      <w:tr w:rsidR="00077A51" w:rsidRPr="00077A51" w14:paraId="6106C5B3" w14:textId="77777777" w:rsidTr="00077A51">
        <w:tc>
          <w:tcPr>
            <w:tcW w:w="2572" w:type="dxa"/>
          </w:tcPr>
          <w:p w14:paraId="6E49EF71" w14:textId="2F52D3F1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Возраст</w:t>
            </w:r>
          </w:p>
        </w:tc>
        <w:tc>
          <w:tcPr>
            <w:tcW w:w="2336" w:type="dxa"/>
          </w:tcPr>
          <w:p w14:paraId="2573BB36" w14:textId="06202541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17–35 лет</w:t>
            </w:r>
          </w:p>
        </w:tc>
        <w:tc>
          <w:tcPr>
            <w:tcW w:w="2336" w:type="dxa"/>
          </w:tcPr>
          <w:p w14:paraId="63E1D584" w14:textId="64BDE720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18–25 лет</w:t>
            </w:r>
          </w:p>
        </w:tc>
        <w:tc>
          <w:tcPr>
            <w:tcW w:w="2337" w:type="dxa"/>
          </w:tcPr>
          <w:p w14:paraId="69C90D0E" w14:textId="02FC8BF4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18–50 лет</w:t>
            </w:r>
          </w:p>
        </w:tc>
      </w:tr>
      <w:tr w:rsidR="00077A51" w:rsidRPr="00077A51" w14:paraId="684B133A" w14:textId="77777777" w:rsidTr="00077A51">
        <w:tc>
          <w:tcPr>
            <w:tcW w:w="2572" w:type="dxa"/>
          </w:tcPr>
          <w:p w14:paraId="5BDB4848" w14:textId="08F9862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Уровень владения техникой</w:t>
            </w:r>
          </w:p>
        </w:tc>
        <w:tc>
          <w:tcPr>
            <w:tcW w:w="2336" w:type="dxa"/>
          </w:tcPr>
          <w:p w14:paraId="0670CD59" w14:textId="40D22D1B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Высокий</w:t>
            </w:r>
          </w:p>
        </w:tc>
        <w:tc>
          <w:tcPr>
            <w:tcW w:w="2336" w:type="dxa"/>
          </w:tcPr>
          <w:p w14:paraId="308284FB" w14:textId="04C84EC5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Высокий</w:t>
            </w:r>
          </w:p>
        </w:tc>
        <w:tc>
          <w:tcPr>
            <w:tcW w:w="2337" w:type="dxa"/>
          </w:tcPr>
          <w:p w14:paraId="1A346D20" w14:textId="717F2346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Средний</w:t>
            </w:r>
          </w:p>
        </w:tc>
      </w:tr>
      <w:tr w:rsidR="00077A51" w:rsidRPr="00077A51" w14:paraId="2A496028" w14:textId="77777777" w:rsidTr="00077A51">
        <w:tc>
          <w:tcPr>
            <w:tcW w:w="2572" w:type="dxa"/>
          </w:tcPr>
          <w:p w14:paraId="232D9787" w14:textId="28A0E0D8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Контекст использования</w:t>
            </w:r>
          </w:p>
        </w:tc>
        <w:tc>
          <w:tcPr>
            <w:tcW w:w="2336" w:type="dxa"/>
          </w:tcPr>
          <w:p w14:paraId="271AC866" w14:textId="4071E0E4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Дома во время готовки; в магазине при покупке продуктов; утром при планировании дня</w:t>
            </w:r>
          </w:p>
        </w:tc>
        <w:tc>
          <w:tcPr>
            <w:tcW w:w="2336" w:type="dxa"/>
          </w:tcPr>
          <w:p w14:paraId="4986A6EE" w14:textId="7A276DEE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Вечером после учебы/работы, когда нет сил долго стоять у плиты; в обеденный перерыв.</w:t>
            </w:r>
          </w:p>
        </w:tc>
        <w:tc>
          <w:tcPr>
            <w:tcW w:w="2337" w:type="dxa"/>
          </w:tcPr>
          <w:p w14:paraId="4DBEC2F0" w14:textId="7B6EDA21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Перед приемом пищи или покупкой еды, чтобы быстро проверить состав на аллергены.</w:t>
            </w:r>
          </w:p>
        </w:tc>
      </w:tr>
      <w:tr w:rsidR="00077A51" w:rsidRPr="00077A51" w14:paraId="5CB7421A" w14:textId="77777777" w:rsidTr="00077A51">
        <w:tc>
          <w:tcPr>
            <w:tcW w:w="2572" w:type="dxa"/>
          </w:tcPr>
          <w:p w14:paraId="5BFAB8BE" w14:textId="7EAC22FC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Потребности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039"/>
            </w:tblGrid>
            <w:tr w:rsidR="00077A51" w:rsidRPr="00077A51" w14:paraId="4284690D" w14:textId="77777777" w:rsidTr="00077A51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D51A17E" w14:textId="77777777" w:rsidR="00077A51" w:rsidRPr="00077A51" w:rsidRDefault="00077A51" w:rsidP="00077A51">
                  <w:pPr>
                    <w:spacing w:after="0" w:line="240" w:lineRule="auto"/>
                    <w:jc w:val="center"/>
                    <w:rPr>
                      <w:rFonts w:ascii="Liberation Mono" w:eastAsia="Times New Roman" w:hAnsi="Liberation Mono" w:cs="Liberation Mono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994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FAD32D8" w14:textId="77777777" w:rsidR="00077A51" w:rsidRPr="00077A51" w:rsidRDefault="00077A51" w:rsidP="00077A51">
                  <w:pPr>
                    <w:spacing w:after="0" w:line="240" w:lineRule="auto"/>
                    <w:jc w:val="center"/>
                    <w:rPr>
                      <w:rFonts w:ascii="Liberation Mono" w:eastAsia="Times New Roman" w:hAnsi="Liberation Mono" w:cs="Liberation Mono"/>
                      <w:kern w:val="0"/>
                      <w:sz w:val="21"/>
                      <w:szCs w:val="21"/>
                      <w:lang w:eastAsia="ru-RU"/>
                      <w14:ligatures w14:val="none"/>
                    </w:rPr>
                  </w:pPr>
                  <w:r w:rsidRPr="00077A51">
                    <w:rPr>
                      <w:rFonts w:ascii="Liberation Mono" w:eastAsia="Times New Roman" w:hAnsi="Liberation Mono" w:cs="Liberation Mono"/>
                      <w:kern w:val="0"/>
                      <w:sz w:val="21"/>
                      <w:szCs w:val="21"/>
                      <w:lang w:eastAsia="ru-RU"/>
                      <w14:ligatures w14:val="none"/>
                    </w:rPr>
                    <w:t>Считать калории, получать разнообразные и вкусные ПП-рецепты, видеть готовый план питания на неделю.</w:t>
                  </w:r>
                </w:p>
              </w:tc>
            </w:tr>
          </w:tbl>
          <w:p w14:paraId="3C8E458A" w14:textId="7777777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</w:p>
        </w:tc>
        <w:tc>
          <w:tcPr>
            <w:tcW w:w="2336" w:type="dxa"/>
          </w:tcPr>
          <w:p w14:paraId="390E83EB" w14:textId="182D7640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Тратить минимум времени на кухне (до 30 минут), находить рецепты «пятиминутки</w:t>
            </w:r>
            <w:r w:rsidR="008B3FCF">
              <w:rPr>
                <w:rFonts w:ascii="Liberation Mono" w:hAnsi="Liberation Mono" w:cs="Liberation Mono"/>
              </w:rPr>
              <w:t>»</w:t>
            </w:r>
            <w:r w:rsidRPr="00077A51">
              <w:rPr>
                <w:rFonts w:ascii="Liberation Mono" w:hAnsi="Liberation Mono" w:cs="Liberation Mono"/>
              </w:rPr>
              <w:t>, заказывать доставку готовых рационов.</w:t>
            </w:r>
          </w:p>
        </w:tc>
        <w:tc>
          <w:tcPr>
            <w:tcW w:w="2337" w:type="dxa"/>
          </w:tcPr>
          <w:p w14:paraId="7CE79E77" w14:textId="1562C8F6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Точно знать состав блюда, исключить опасные для здоровья продукты, найти замену привычным рецептам.</w:t>
            </w:r>
          </w:p>
        </w:tc>
      </w:tr>
      <w:tr w:rsidR="00077A51" w:rsidRPr="00077A51" w14:paraId="5F2F9538" w14:textId="77777777" w:rsidTr="00077A51">
        <w:tc>
          <w:tcPr>
            <w:tcW w:w="2572" w:type="dxa"/>
          </w:tcPr>
          <w:p w14:paraId="7D6FB77C" w14:textId="67C68312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Проблемы</w:t>
            </w:r>
          </w:p>
        </w:tc>
        <w:tc>
          <w:tcPr>
            <w:tcW w:w="2336" w:type="dxa"/>
          </w:tcPr>
          <w:p w14:paraId="41DEFA4C" w14:textId="6E422BFC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Срывы в диете из-за однообразного меню; сложность самостоятельного расчета БЖУ.</w:t>
            </w:r>
          </w:p>
        </w:tc>
        <w:tc>
          <w:tcPr>
            <w:tcW w:w="2336" w:type="dxa"/>
          </w:tcPr>
          <w:p w14:paraId="2234FEF7" w14:textId="261EB175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Катастрофическая нехватка времени; лень готовить сложные блюда после тяжелого дня.</w:t>
            </w:r>
          </w:p>
        </w:tc>
        <w:tc>
          <w:tcPr>
            <w:tcW w:w="2337" w:type="dxa"/>
          </w:tcPr>
          <w:p w14:paraId="66261CE6" w14:textId="753E7122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Риск получить аллергическую реакцию; скудный выбор готовых блюд в магазинах</w:t>
            </w:r>
          </w:p>
        </w:tc>
      </w:tr>
    </w:tbl>
    <w:p w14:paraId="6903845C" w14:textId="77777777" w:rsidR="00174B5B" w:rsidRPr="00077A51" w:rsidRDefault="00174B5B">
      <w:pPr>
        <w:rPr>
          <w:rFonts w:ascii="Liberation Mono" w:hAnsi="Liberation Mono" w:cs="Liberation Mono"/>
        </w:rPr>
      </w:pPr>
    </w:p>
    <w:sectPr w:rsidR="00174B5B" w:rsidRPr="00077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B5"/>
    <w:rsid w:val="00077A51"/>
    <w:rsid w:val="00174B5B"/>
    <w:rsid w:val="004C7D6D"/>
    <w:rsid w:val="008B3FCF"/>
    <w:rsid w:val="00DD1AC5"/>
    <w:rsid w:val="00F9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27681"/>
  <w15:chartTrackingRefBased/>
  <w15:docId w15:val="{F77391DC-1DAC-4164-BEB8-E08F86C4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4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4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4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4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4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4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4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4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4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4B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77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Egor</dc:creator>
  <cp:keywords/>
  <dc:description/>
  <cp:lastModifiedBy>T Egor</cp:lastModifiedBy>
  <cp:revision>4</cp:revision>
  <dcterms:created xsi:type="dcterms:W3CDTF">2026-10-20T16:53:00Z</dcterms:created>
  <dcterms:modified xsi:type="dcterms:W3CDTF">2026-10-20T17:02:00Z</dcterms:modified>
</cp:coreProperties>
</file>