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bebab312690a89184b8260cd3ab0f7eba37428"/>
    <w:p>
      <w:pPr>
        <w:pStyle w:val="Heading1"/>
      </w:pPr>
      <w:r>
        <w:t xml:space="preserve">🚀 Guía de Deploy — SYNK-IA (Chicken Palace Ibiza)</w:t>
      </w:r>
    </w:p>
    <w:p>
      <w:pPr>
        <w:pStyle w:val="FirstParagraph"/>
      </w:pPr>
      <w:r>
        <w:t xml:space="preserve">Esta guía explica, paso a paso, cómo publicar el proyecto en producción y conectar</w:t>
      </w:r>
      <w:r>
        <w:t xml:space="preserve"> </w:t>
      </w:r>
      <w:r>
        <w:t xml:space="preserve">los dominios personalizados</w:t>
      </w:r>
      <w:r>
        <w:t xml:space="preserve"> </w:t>
      </w:r>
      <w:r>
        <w:rPr>
          <w:bCs/>
          <w:b/>
        </w:rPr>
        <w:t xml:space="preserve">app.sinkialabs.com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pedir.sinkialabs.com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estado-del-proyecto-verificado"/>
    <w:p>
      <w:pPr>
        <w:pStyle w:val="Heading2"/>
      </w:pPr>
      <w:r>
        <w:t xml:space="preserve">✅ Estado del proyecto (verificado)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y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 Correctos (</w:t>
            </w:r>
            <w:r>
              <w:rPr>
                <w:rStyle w:val="VerbatimChar"/>
              </w:rPr>
              <w:t xml:space="preserve">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postinstall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de producción (</w:t>
            </w:r>
            <w:r>
              <w:rPr>
                <w:rStyle w:val="VerbatimChar"/>
              </w:rPr>
              <w:t xml:space="preserve">npm run build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 Compila sin errores (6 rutas)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en modo</w:t>
            </w:r>
            <w:r>
              <w:t xml:space="preserve"> </w:t>
            </w:r>
            <w:r>
              <w:rPr>
                <w:bCs/>
                <w:b/>
              </w:rPr>
              <w:t xml:space="preserve">standalone</w:t>
            </w:r>
            <w:r>
              <w:t xml:space="preserve"> </w:t>
            </w:r>
            <w:r>
              <w:t xml:space="preserve">(el que usa Abacus)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 Compila sin errores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Dependencias (</w:t>
            </w:r>
            <w:r>
              <w:rPr>
                <w:rStyle w:val="VerbatimChar"/>
              </w:rPr>
              <w:t xml:space="preserve">node_modules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 Instaladas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 de entorno (</w:t>
            </w:r>
            <w:r>
              <w:rPr>
                <w:rStyle w:val="VerbatimChar"/>
              </w:rPr>
              <w:t xml:space="preserve">.env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 Configuradas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Enrutamiento por dominio (</w:t>
            </w:r>
            <w:r>
              <w:rPr>
                <w:rStyle w:val="VerbatimChar"/>
              </w:rPr>
              <w:t xml:space="preserve">middleware.ts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 Configurado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 productos con imágenes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 En</w:t>
            </w:r>
            <w:r>
              <w:t xml:space="preserve"> </w:t>
            </w:r>
            <w:r>
              <w:rPr>
                <w:rStyle w:val="VerbatimChar"/>
              </w:rPr>
              <w:t xml:space="preserve">public/products/</w:t>
            </w:r>
          </w:p>
        </w:tc>
      </w:tr>
    </w:tbl>
    <w:p>
      <w:pPr>
        <w:pStyle w:val="BodyText"/>
      </w:pPr>
      <w:r>
        <w:rPr>
          <w:bCs/>
          <w:b/>
        </w:rPr>
        <w:t xml:space="preserve">El proyecto está listo para desplegarse.</w:t>
      </w:r>
    </w:p>
    <w:p>
      <w:r>
        <w:pict>
          <v:rect style="width:0;height:1.5pt" o:hralign="center" o:hrstd="t" o:hr="t"/>
        </w:pict>
      </w:r>
    </w:p>
    <w:bookmarkEnd w:id="20"/>
    <w:bookmarkStart w:id="21" w:name="cómo-se-hace-el-deploy-en-abacus-ai"/>
    <w:p>
      <w:pPr>
        <w:pStyle w:val="Heading2"/>
      </w:pPr>
      <w:r>
        <w:t xml:space="preserve">🔌 Cómo se hace el deploy en Abacus AI</w:t>
      </w:r>
    </w:p>
    <w:p>
      <w:pPr>
        <w:pStyle w:val="Block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El deploy de una web-app a una URL pública</w:t>
      </w:r>
      <w:r>
        <w:t xml:space="preserve"> </w:t>
      </w:r>
      <w:r>
        <w:rPr>
          <w:rStyle w:val="VerbatimChar"/>
        </w:rPr>
        <w:t xml:space="preserve">*.abacusai.app</w:t>
      </w:r>
      <w:r>
        <w:t xml:space="preserve"> </w:t>
      </w:r>
      <w:r>
        <w:t xml:space="preserve">y la</w:t>
      </w:r>
      <w:r>
        <w:t xml:space="preserve"> </w:t>
      </w:r>
      <w:r>
        <w:t xml:space="preserve">configuración de dominios personalizados son</w:t>
      </w:r>
      <w:r>
        <w:t xml:space="preserve"> </w:t>
      </w:r>
      <w:r>
        <w:rPr>
          <w:bCs/>
          <w:b/>
        </w:rPr>
        <w:t xml:space="preserve">acciones del panel (interfaz) de</w:t>
      </w:r>
      <w:r>
        <w:rPr>
          <w:bCs/>
          <w:b/>
        </w:rPr>
        <w:t xml:space="preserve"> </w:t>
      </w:r>
      <w:r>
        <w:rPr>
          <w:bCs/>
          <w:b/>
        </w:rPr>
        <w:t xml:space="preserve">Abacus AI</w:t>
      </w:r>
      <w:r>
        <w:t xml:space="preserve">. No existe un CLI ni un método del SDK para hostear web-apps con dominio</w:t>
      </w:r>
      <w:r>
        <w:t xml:space="preserve"> </w:t>
      </w:r>
      <w:r>
        <w:t xml:space="preserve">propio (el SDK de Abacus solo despliega modelos de ML / chatbots). Por eso este paso</w:t>
      </w:r>
      <w:r>
        <w:t xml:space="preserve"> </w:t>
      </w:r>
      <w:r>
        <w:t xml:space="preserve">lo dispara la propia plataforma / el agente, y la conexión del dominio + DNS la</w:t>
      </w:r>
      <w:r>
        <w:t xml:space="preserve"> </w:t>
      </w:r>
      <w:r>
        <w:t xml:space="preserve">completas tú.</w:t>
      </w:r>
    </w:p>
    <w:p>
      <w:r>
        <w:pict>
          <v:rect style="width:0;height:1.5pt" o:hralign="center" o:hrstd="t" o:hr="t"/>
        </w:pict>
      </w:r>
    </w:p>
    <w:bookmarkEnd w:id="21"/>
    <w:bookmarkStart w:id="22" w:name="paso-1-lanzar-el-deploy"/>
    <w:p>
      <w:pPr>
        <w:pStyle w:val="Heading2"/>
      </w:pPr>
      <w:r>
        <w:t xml:space="preserve">📋 PASO 1 — Lanzar el deploy</w:t>
      </w:r>
    </w:p>
    <w:p>
      <w:pPr>
        <w:numPr>
          <w:ilvl w:val="0"/>
          <w:numId w:val="1001"/>
        </w:numPr>
      </w:pPr>
      <w:r>
        <w:t xml:space="preserve">En la conversación con el agente (o en el panel de tu app en Abacus AI), usa la</w:t>
      </w:r>
      <w:r>
        <w:t xml:space="preserve"> </w:t>
      </w:r>
      <w:r>
        <w:t xml:space="preserve">opción</w:t>
      </w:r>
      <w:r>
        <w:t xml:space="preserve"> </w:t>
      </w:r>
      <w:r>
        <w:rPr>
          <w:bCs/>
          <w:b/>
        </w:rPr>
        <w:t xml:space="preserve">Deploy / Publicar la aplicación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La plataforma:</w:t>
      </w:r>
    </w:p>
    <w:p>
      <w:pPr>
        <w:numPr>
          <w:ilvl w:val="1"/>
          <w:numId w:val="1002"/>
        </w:numPr>
        <w:pStyle w:val="Compact"/>
      </w:pPr>
      <w:r>
        <w:t xml:space="preserve">Reemplaza</w:t>
      </w:r>
      <w:r>
        <w:t xml:space="preserve"> </w:t>
      </w:r>
      <w:r>
        <w:rPr>
          <w:rStyle w:val="VerbatimChar"/>
        </w:rPr>
        <w:t xml:space="preserve">next.config</w:t>
      </w:r>
      <w:r>
        <w:t xml:space="preserve"> </w:t>
      </w:r>
      <w:r>
        <w:t xml:space="preserve">por su configuración estándar (modo</w:t>
      </w:r>
      <w:r>
        <w:t xml:space="preserve"> </w:t>
      </w:r>
      <w:r>
        <w:rPr>
          <w:rStyle w:val="VerbatimChar"/>
        </w:rPr>
        <w:t xml:space="preserve">standalone</w:t>
      </w:r>
      <w:r>
        <w:t xml:space="preserve">).</w:t>
      </w:r>
    </w:p>
    <w:p>
      <w:pPr>
        <w:numPr>
          <w:ilvl w:val="1"/>
          <w:numId w:val="1002"/>
        </w:numPr>
        <w:pStyle w:val="Compact"/>
      </w:pPr>
      <w:r>
        <w:t xml:space="preserve">Ejecuta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Empaqueta y publica la app.</w:t>
      </w:r>
    </w:p>
    <w:p>
      <w:pPr>
        <w:numPr>
          <w:ilvl w:val="0"/>
          <w:numId w:val="1001"/>
        </w:numPr>
      </w:pPr>
      <w:r>
        <w:t xml:space="preserve">Al terminar, obtendrás una</w:t>
      </w:r>
      <w:r>
        <w:t xml:space="preserve"> </w:t>
      </w:r>
      <w:r>
        <w:rPr>
          <w:bCs/>
          <w:b/>
        </w:rPr>
        <w:t xml:space="preserve">URL pública</w:t>
      </w:r>
      <w:r>
        <w:t xml:space="preserve"> </w:t>
      </w:r>
      <w:r>
        <w:t xml:space="preserve">del tipo: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https://&lt;tu-app&gt;.abacusai.app</w:t>
      </w:r>
    </w:p>
    <w:p>
      <w:pPr>
        <w:numPr>
          <w:ilvl w:val="0"/>
          <w:numId w:val="1000"/>
        </w:numPr>
      </w:pPr>
      <w:r>
        <w:t xml:space="preserve">👉</w:t>
      </w:r>
      <w:r>
        <w:t xml:space="preserve"> </w:t>
      </w:r>
      <w:r>
        <w:rPr>
          <w:bCs/>
          <w:b/>
        </w:rPr>
        <w:t xml:space="preserve">Guarda esa URL</w:t>
      </w:r>
      <w:r>
        <w:t xml:space="preserve">: es tu producción base y el destino al que apuntarán los dominios.</w:t>
      </w:r>
    </w:p>
    <w:p>
      <w:r>
        <w:pict>
          <v:rect style="width:0;height:1.5pt" o:hralign="center" o:hrstd="t" o:hr="t"/>
        </w:pict>
      </w:r>
    </w:p>
    <w:bookmarkEnd w:id="22"/>
    <w:bookmarkStart w:id="23" w:name="X8278bc607390e6700b9ae17081839cffdbca3e5"/>
    <w:p>
      <w:pPr>
        <w:pStyle w:val="Heading2"/>
      </w:pPr>
      <w:r>
        <w:t xml:space="preserve">📋 PASO 2 — Configurar las variables de entorno en el deploy</w:t>
      </w:r>
    </w:p>
    <w:p>
      <w:pPr>
        <w:pStyle w:val="FirstParagraph"/>
      </w:pPr>
      <w:r>
        <w:t xml:space="preserve">En la sección de</w:t>
      </w:r>
      <w:r>
        <w:t xml:space="preserve"> </w:t>
      </w:r>
      <w:r>
        <w:rPr>
          <w:bCs/>
          <w:b/>
        </w:rPr>
        <w:t xml:space="preserve">Environment Variables</w:t>
      </w:r>
      <w:r>
        <w:t xml:space="preserve"> </w:t>
      </w:r>
      <w:r>
        <w:t xml:space="preserve">del deployment, define exactamente estas: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NEXT_PUBLIC_APP_HOST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app.sinkialabs.com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 del ERP / Command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NEXT_PUBLIC_ORDERING_HOST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pedir.sinkialabs.com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 de pedidos 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NEXT_PUBLIC_WHATSAPP_PHONE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34XXXXXXXXX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Tu número real</w:t>
            </w:r>
            <w:r>
              <w:t xml:space="preserve"> </w:t>
            </w:r>
            <w:r>
              <w:t xml:space="preserve">de WhatsApp (prefijo país, sin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ni espacios)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NEXT_PUBLIC_ADMIN_PIN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para el gestor de carta (cámbialo por uno tuyo)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(vacío)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 = pedidos solo por WhatsApp, sin guardar en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producción</w:t>
            </w:r>
          </w:p>
        </w:tc>
      </w:tr>
    </w:tbl>
    <w:p>
      <w:pPr>
        <w:pStyle w:val="BlockText"/>
      </w:pPr>
      <w:r>
        <w:t xml:space="preserve">💡 Si más adelante quieres</w:t>
      </w:r>
      <w:r>
        <w:t xml:space="preserve"> </w:t>
      </w:r>
      <w:r>
        <w:rPr>
          <w:bCs/>
          <w:b/>
        </w:rPr>
        <w:t xml:space="preserve">guardar los pedidos y la carta en base de datos</w:t>
      </w:r>
      <w:r>
        <w:t xml:space="preserve"> </w:t>
      </w:r>
      <w:r>
        <w:t xml:space="preserve">(compartida entre todos los dispositivos), rellena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con tu cadena de</w:t>
      </w:r>
      <w:r>
        <w:t xml:space="preserve"> </w:t>
      </w:r>
      <w:r>
        <w:t xml:space="preserve">conexión PostgreSQL. Sin ella, la app funciona en modo</w:t>
      </w:r>
      <w:r>
        <w:t xml:space="preserve"> </w:t>
      </w:r>
      <w:r>
        <w:t xml:space="preserve">“</w:t>
      </w:r>
      <w:r>
        <w:t xml:space="preserve">solo WhatsApp</w:t>
      </w:r>
      <w:r>
        <w:t xml:space="preserve">”</w:t>
      </w:r>
      <w:r>
        <w:t xml:space="preserve"> </w:t>
      </w:r>
      <w:r>
        <w:t xml:space="preserve">y los cambios</w:t>
      </w:r>
      <w:r>
        <w:t xml:space="preserve"> </w:t>
      </w:r>
      <w:r>
        <w:t xml:space="preserve">de la carta se guardan en el navegador de cada administrador.</w:t>
      </w:r>
    </w:p>
    <w:p>
      <w:r>
        <w:pict>
          <v:rect style="width:0;height:1.5pt" o:hralign="center" o:hrstd="t" o:hr="t"/>
        </w:pict>
      </w:r>
    </w:p>
    <w:bookmarkEnd w:id="23"/>
    <w:bookmarkStart w:id="24" w:name="X61cacb8e93fba42646c3d93902c9878b5d21cbc"/>
    <w:p>
      <w:pPr>
        <w:pStyle w:val="Heading2"/>
      </w:pPr>
      <w:r>
        <w:t xml:space="preserve">📋 PASO 3 — Añadir los dominios personalizados en Abacus AI</w:t>
      </w:r>
    </w:p>
    <w:p>
      <w:pPr>
        <w:pStyle w:val="FirstParagraph"/>
      </w:pPr>
      <w:r>
        <w:t xml:space="preserve">En la sección de</w:t>
      </w:r>
      <w:r>
        <w:t xml:space="preserve"> </w:t>
      </w:r>
      <w:r>
        <w:rPr>
          <w:bCs/>
          <w:b/>
        </w:rPr>
        <w:t xml:space="preserve">Custom Domains / Dominios</w:t>
      </w:r>
      <w:r>
        <w:t xml:space="preserve"> </w:t>
      </w:r>
      <w:r>
        <w:t xml:space="preserve">del deployment:</w:t>
      </w:r>
    </w:p>
    <w:p>
      <w:pPr>
        <w:numPr>
          <w:ilvl w:val="0"/>
          <w:numId w:val="1003"/>
        </w:numPr>
        <w:pStyle w:val="Compact"/>
      </w:pPr>
      <w:r>
        <w:t xml:space="preserve">Añade el dominio:</w:t>
      </w:r>
      <w:r>
        <w:t xml:space="preserve"> </w:t>
      </w:r>
      <w:r>
        <w:rPr>
          <w:rStyle w:val="VerbatimChar"/>
          <w:bCs/>
          <w:b/>
        </w:rPr>
        <w:t xml:space="preserve">pedir.sinkialabs.com</w:t>
      </w:r>
    </w:p>
    <w:p>
      <w:pPr>
        <w:numPr>
          <w:ilvl w:val="0"/>
          <w:numId w:val="1003"/>
        </w:numPr>
        <w:pStyle w:val="Compact"/>
      </w:pPr>
      <w:r>
        <w:t xml:space="preserve">Añade el dominio:</w:t>
      </w:r>
      <w:r>
        <w:t xml:space="preserve"> </w:t>
      </w:r>
      <w:r>
        <w:rPr>
          <w:rStyle w:val="VerbatimChar"/>
          <w:bCs/>
          <w:b/>
        </w:rPr>
        <w:t xml:space="preserve">app.sinkialabs.com</w:t>
      </w:r>
    </w:p>
    <w:p>
      <w:pPr>
        <w:numPr>
          <w:ilvl w:val="0"/>
          <w:numId w:val="1003"/>
        </w:numPr>
        <w:pStyle w:val="Compact"/>
      </w:pPr>
      <w:r>
        <w:t xml:space="preserve">Por cada dominio, Abacus AI te mostrará un</w:t>
      </w:r>
      <w:r>
        <w:t xml:space="preserve"> </w:t>
      </w:r>
      <w:r>
        <w:rPr>
          <w:bCs/>
          <w:b/>
        </w:rPr>
        <w:t xml:space="preserve">valor de destino</w:t>
      </w:r>
      <w:r>
        <w:t xml:space="preserve"> </w:t>
      </w:r>
      <w:r>
        <w:t xml:space="preserve">(un hostname tipo</w:t>
      </w:r>
      <w:r>
        <w:t xml:space="preserve"> </w:t>
      </w:r>
      <w:r>
        <w:rPr>
          <w:rStyle w:val="VerbatimChar"/>
        </w:rPr>
        <w:t xml:space="preserve">algo.abacusai.app</w:t>
      </w:r>
      <w:r>
        <w:t xml:space="preserve"> </w:t>
      </w:r>
      <w:r>
        <w:t xml:space="preserve">o un registro de verificación).</w:t>
      </w:r>
      <w:r>
        <w:t xml:space="preserve"> </w:t>
      </w:r>
      <w:r>
        <w:rPr>
          <w:bCs/>
          <w:b/>
        </w:rPr>
        <w:t xml:space="preserve">Cópialo</w:t>
      </w:r>
      <w:r>
        <w:t xml:space="preserve"> </w:t>
      </w:r>
      <w:r>
        <w:t xml:space="preserve">— lo necesitas en el</w:t>
      </w:r>
      <w:r>
        <w:t xml:space="preserve"> </w:t>
      </w:r>
      <w:r>
        <w:t xml:space="preserve">paso 4.</w:t>
      </w:r>
    </w:p>
    <w:p>
      <w:r>
        <w:pict>
          <v:rect style="width:0;height:1.5pt" o:hralign="center" o:hrstd="t" o:hr="t"/>
        </w:pict>
      </w:r>
    </w:p>
    <w:bookmarkEnd w:id="24"/>
    <w:bookmarkStart w:id="25" w:name="X5410a0990ade8dbb10f40d9bc09906bd2f9ee92"/>
    <w:p>
      <w:pPr>
        <w:pStyle w:val="Heading2"/>
      </w:pPr>
      <w:r>
        <w:t xml:space="preserve">📋 PASO 4 — Crear los registros DNS (en tu proveedor de sinkialabs.com)</w:t>
      </w:r>
    </w:p>
    <w:p>
      <w:pPr>
        <w:pStyle w:val="FirstParagraph"/>
      </w:pPr>
      <w:r>
        <w:t xml:space="preserve">Entra en el panel de tu proveedor de dominios (donde compraste/gestionas</w:t>
      </w:r>
      <w:r>
        <w:t xml:space="preserve"> </w:t>
      </w:r>
      <w:r>
        <w:rPr>
          <w:rStyle w:val="VerbatimChar"/>
        </w:rPr>
        <w:t xml:space="preserve">sinkialabs.com</w:t>
      </w:r>
      <w:r>
        <w:t xml:space="preserve">: p. ej. GoDaddy, Cloudflare, IONOS, Namecheap…) y crea</w:t>
      </w:r>
      <w:r>
        <w:t xml:space="preserve"> </w:t>
      </w:r>
      <w:r>
        <w:rPr>
          <w:bCs/>
          <w:b/>
        </w:rPr>
        <w:t xml:space="preserve">dos registros</w:t>
      </w:r>
      <w:r>
        <w:rPr>
          <w:bCs/>
          <w:b/>
        </w:rPr>
        <w:t xml:space="preserve"> </w:t>
      </w:r>
      <w:r>
        <w:rPr>
          <w:bCs/>
          <w:b/>
        </w:rPr>
        <w:t xml:space="preserve">CNAME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/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/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(el hostname que te dio Abacus, ej.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tu-app.abacusai.app</w:t>
            </w:r>
            <w:r>
              <w:rPr>
                <w:iCs/>
                <w:i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/ 3600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(el mismo hostname que te dio Abacus)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/ 3600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Notas importantes:</w:t>
      </w:r>
      <w:r>
        <w:t xml:space="preserve"> </w:t>
      </w:r>
      <w:r>
        <w:t xml:space="preserve">- El campo</w:t>
      </w:r>
      <w:r>
        <w:t xml:space="preserve"> </w:t>
      </w:r>
      <w:r>
        <w:rPr>
          <w:bCs/>
          <w:b/>
        </w:rPr>
        <w:t xml:space="preserve">Nombre/Host</w:t>
      </w:r>
      <w:r>
        <w:t xml:space="preserve"> </w:t>
      </w:r>
      <w:r>
        <w:t xml:space="preserve">es solo el subdominio (</w:t>
      </w:r>
      <w:r>
        <w:rPr>
          <w:rStyle w:val="VerbatimChar"/>
        </w:rPr>
        <w:t xml:space="preserve">pedir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</w:t>
      </w:r>
      <w:r>
        <w:t xml:space="preserve">),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el dominio</w:t>
      </w:r>
      <w:r>
        <w:t xml:space="preserve"> </w:t>
      </w:r>
      <w:r>
        <w:t xml:space="preserve">completo. Algunos paneles requieren el nombre completo</w:t>
      </w:r>
      <w:r>
        <w:t xml:space="preserve"> </w:t>
      </w:r>
      <w:r>
        <w:rPr>
          <w:rStyle w:val="VerbatimChar"/>
        </w:rPr>
        <w:t xml:space="preserve">pedir.sinkialabs.com</w:t>
      </w:r>
      <w:r>
        <w:t xml:space="preserve"> </w:t>
      </w:r>
      <w:r>
        <w:t xml:space="preserve">— sigue</w:t>
      </w:r>
      <w:r>
        <w:t xml:space="preserve"> </w:t>
      </w:r>
      <w:r>
        <w:t xml:space="preserve">el formato que pida tu proveedor.</w:t>
      </w:r>
      <w:r>
        <w:t xml:space="preserve"> </w:t>
      </w:r>
      <w:r>
        <w:t xml:space="preserve">- El</w:t>
      </w:r>
      <w:r>
        <w:t xml:space="preserve"> </w:t>
      </w:r>
      <w:r>
        <w:rPr>
          <w:bCs/>
          <w:b/>
        </w:rPr>
        <w:t xml:space="preserve">Valor/Destino</w:t>
      </w:r>
      <w:r>
        <w:t xml:space="preserve"> </w:t>
      </w:r>
      <w:r>
        <w:t xml:space="preserve">es exactamente lo que te muestre Abacus AI al añadir el dominio</w:t>
      </w:r>
      <w:r>
        <w:t xml:space="preserve"> </w:t>
      </w:r>
      <w:r>
        <w:t xml:space="preserve">(paso 3). No lo inventes.</w:t>
      </w:r>
      <w:r>
        <w:t xml:space="preserve"> </w:t>
      </w:r>
      <w:r>
        <w:t xml:space="preserve">- Si Abacus pide además un registro de</w:t>
      </w:r>
      <w:r>
        <w:t xml:space="preserve"> </w:t>
      </w:r>
      <w:r>
        <w:rPr>
          <w:bCs/>
          <w:b/>
        </w:rPr>
        <w:t xml:space="preserve">verificación</w:t>
      </w:r>
      <w:r>
        <w:t xml:space="preserve"> </w:t>
      </w:r>
      <w:r>
        <w:t xml:space="preserve">(tipo</w:t>
      </w:r>
      <w:r>
        <w:t xml:space="preserve"> </w:t>
      </w:r>
      <w:r>
        <w:rPr>
          <w:rStyle w:val="VerbatimChar"/>
        </w:rPr>
        <w:t xml:space="preserve">TXT</w:t>
      </w:r>
      <w:r>
        <w:t xml:space="preserve">), créalo también.</w:t>
      </w:r>
      <w:r>
        <w:t xml:space="preserve"> </w:t>
      </w:r>
      <w:r>
        <w:t xml:space="preserve">- La</w:t>
      </w:r>
      <w:r>
        <w:t xml:space="preserve"> </w:t>
      </w:r>
      <w:r>
        <w:rPr>
          <w:bCs/>
          <w:b/>
        </w:rPr>
        <w:t xml:space="preserve">propagación DNS</w:t>
      </w:r>
      <w:r>
        <w:t xml:space="preserve"> </w:t>
      </w:r>
      <w:r>
        <w:t xml:space="preserve">puede tardar de unos minutos a varias horas.</w:t>
      </w:r>
    </w:p>
    <w:p>
      <w:r>
        <w:pict>
          <v:rect style="width:0;height:1.5pt" o:hralign="center" o:hrstd="t" o:hr="t"/>
        </w:pict>
      </w:r>
    </w:p>
    <w:bookmarkEnd w:id="25"/>
    <w:bookmarkStart w:id="26" w:name="paso-5-verificar"/>
    <w:p>
      <w:pPr>
        <w:pStyle w:val="Heading2"/>
      </w:pPr>
      <w:r>
        <w:t xml:space="preserve">📋 PASO 5 — Verificar</w:t>
      </w:r>
    </w:p>
    <w:p>
      <w:pPr>
        <w:pStyle w:val="FirstParagraph"/>
      </w:pPr>
      <w:r>
        <w:t xml:space="preserve">Cuando el DNS haya propagado y Abacus marque los dominios como</w:t>
      </w:r>
      <w:r>
        <w:t xml:space="preserve"> </w:t>
      </w:r>
      <w:r>
        <w:t xml:space="preserve">“</w:t>
      </w:r>
      <w:r>
        <w:t xml:space="preserve">verificados/activos</w:t>
      </w:r>
      <w:r>
        <w:t xml:space="preserve">”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Abre</w:t>
      </w:r>
      <w:r>
        <w:t xml:space="preserve"> </w:t>
      </w:r>
      <w:r>
        <w:rPr>
          <w:bCs/>
          <w:b/>
        </w:rPr>
        <w:t xml:space="preserve">https://pedir.sinkialabs.com</w:t>
      </w:r>
      <w:r>
        <w:t xml:space="preserve"> </w:t>
      </w:r>
      <w:r>
        <w:t xml:space="preserve">→ debe mostrar el</w:t>
      </w:r>
      <w:r>
        <w:t xml:space="preserve"> </w:t>
      </w:r>
      <w:r>
        <w:rPr>
          <w:bCs/>
          <w:b/>
        </w:rPr>
        <w:t xml:space="preserve">sistema de pedidos</w:t>
      </w:r>
      <w:r>
        <w:t xml:space="preserve"> </w:t>
      </w:r>
      <w:r>
        <w:t xml:space="preserve">(carta,</w:t>
      </w:r>
      <w:r>
        <w:t xml:space="preserve"> </w:t>
      </w:r>
      <w:r>
        <w:t xml:space="preserve">carrito, WhatsApp).</w:t>
      </w:r>
    </w:p>
    <w:p>
      <w:pPr>
        <w:numPr>
          <w:ilvl w:val="0"/>
          <w:numId w:val="1004"/>
        </w:numPr>
        <w:pStyle w:val="Compact"/>
      </w:pPr>
      <w:r>
        <w:t xml:space="preserve">Abre</w:t>
      </w:r>
      <w:r>
        <w:t xml:space="preserve"> </w:t>
      </w:r>
      <w:r>
        <w:rPr>
          <w:bCs/>
          <w:b/>
        </w:rPr>
        <w:t xml:space="preserve">https://app.sinkialabs.com</w:t>
      </w:r>
      <w:r>
        <w:t xml:space="preserve"> </w:t>
      </w:r>
      <w:r>
        <w:t xml:space="preserve">→ debe redirigir al</w:t>
      </w:r>
      <w:r>
        <w:t xml:space="preserve"> </w:t>
      </w:r>
      <w:r>
        <w:rPr>
          <w:bCs/>
          <w:b/>
        </w:rPr>
        <w:t xml:space="preserve">Command Center (ERP)</w:t>
      </w:r>
      <w:r>
        <w:t xml:space="preserve">.</w:t>
      </w:r>
    </w:p>
    <w:p>
      <w:pPr>
        <w:pStyle w:val="FirstParagraph"/>
      </w:pPr>
      <w:r>
        <w:t xml:space="preserve">El enrutamiento ya está resuelto automáticamente por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pedir.sinkialabs.com  →  /pedir          (pedidos online)</w:t>
      </w:r>
      <w:r>
        <w:br/>
      </w:r>
      <w:r>
        <w:rPr>
          <w:rStyle w:val="VerbatimChar"/>
        </w:rPr>
        <w:t xml:space="preserve">app.sinkialabs.com    →  /command-center (ERP)</w:t>
      </w:r>
    </w:p>
    <w:p>
      <w:r>
        <w:pict>
          <v:rect style="width:0;height:1.5pt" o:hralign="center" o:hrstd="t" o:hr="t"/>
        </w:pict>
      </w:r>
    </w:p>
    <w:bookmarkEnd w:id="26"/>
    <w:bookmarkStart w:id="27" w:name="resumen-visual-del-flujo"/>
    <w:p>
      <w:pPr>
        <w:pStyle w:val="Heading2"/>
      </w:pPr>
      <w:r>
        <w:t xml:space="preserve">🔁 Resumen visual del flujo</w:t>
      </w:r>
    </w:p>
    <w:p>
      <w:pPr>
        <w:pStyle w:val="SourceCode"/>
      </w:pPr>
      <w:r>
        <w:rPr>
          <w:rStyle w:val="VerbatimChar"/>
        </w:rPr>
        <w:t xml:space="preserve">1. Deploy en Abacus AI              →  URL pública  https://&lt;app&gt;.abacusai.app</w:t>
      </w:r>
      <w:r>
        <w:br/>
      </w:r>
      <w:r>
        <w:rPr>
          <w:rStyle w:val="VerbatimChar"/>
        </w:rPr>
        <w:t xml:space="preserve">2. Variables de entorno             →  hosts, WhatsApp, PIN</w:t>
      </w:r>
      <w:r>
        <w:br/>
      </w:r>
      <w:r>
        <w:rPr>
          <w:rStyle w:val="VerbatimChar"/>
        </w:rPr>
        <w:t xml:space="preserve">3. Añadir dominios en Abacus        →  pedir. y app.sinkialabs.com</w:t>
      </w:r>
      <w:r>
        <w:br/>
      </w:r>
      <w:r>
        <w:rPr>
          <w:rStyle w:val="VerbatimChar"/>
        </w:rPr>
        <w:t xml:space="preserve">4. Crear CNAME en tu DNS            →  apuntando al destino de Abacus</w:t>
      </w:r>
      <w:r>
        <w:br/>
      </w:r>
      <w:r>
        <w:rPr>
          <w:rStyle w:val="VerbatimChar"/>
        </w:rPr>
        <w:t xml:space="preserve">5. Esperar propagación + verificar  →  ✅ dominios activos</w:t>
      </w:r>
    </w:p>
    <w:p>
      <w:r>
        <w:pict>
          <v:rect style="width:0;height:1.5pt" o:hralign="center" o:hrstd="t" o:hr="t"/>
        </w:pict>
      </w:r>
    </w:p>
    <w:bookmarkEnd w:id="27"/>
    <w:bookmarkStart w:id="28" w:name="antes-de-publicar-checklist-final"/>
    <w:p>
      <w:pPr>
        <w:pStyle w:val="Heading2"/>
      </w:pPr>
      <w:r>
        <w:t xml:space="preserve">⚠️ Antes de publicar — checklist final</w:t>
      </w:r>
    </w:p>
    <w:p>
      <w:pPr>
        <w:numPr>
          <w:ilvl w:val="0"/>
          <w:numId w:val="1005"/>
        </w:numPr>
        <w:pStyle w:val="Compact"/>
      </w:pPr>
      <w:r>
        <w:t xml:space="preserve">☐ Cambiar</w:t>
      </w:r>
      <w:r>
        <w:t xml:space="preserve"> </w:t>
      </w:r>
      <w:r>
        <w:rPr>
          <w:rStyle w:val="VerbatimChar"/>
        </w:rPr>
        <w:t xml:space="preserve">NEXT_PUBLIC_WHATSAPP_PHONE</w:t>
      </w:r>
      <w:r>
        <w:t xml:space="preserve"> </w:t>
      </w:r>
      <w:r>
        <w:t xml:space="preserve">por el</w:t>
      </w:r>
      <w:r>
        <w:t xml:space="preserve"> </w:t>
      </w:r>
      <w:r>
        <w:rPr>
          <w:bCs/>
          <w:b/>
        </w:rPr>
        <w:t xml:space="preserve">número real</w:t>
      </w:r>
      <w:r>
        <w:t xml:space="preserve"> </w:t>
      </w:r>
      <w:r>
        <w:t xml:space="preserve">del restaurante.</w:t>
      </w:r>
    </w:p>
    <w:p>
      <w:pPr>
        <w:numPr>
          <w:ilvl w:val="0"/>
          <w:numId w:val="1005"/>
        </w:numPr>
        <w:pStyle w:val="Compact"/>
      </w:pPr>
      <w:r>
        <w:t xml:space="preserve">☐ Cambiar</w:t>
      </w:r>
      <w:r>
        <w:t xml:space="preserve"> </w:t>
      </w:r>
      <w:r>
        <w:rPr>
          <w:rStyle w:val="VerbatimChar"/>
        </w:rPr>
        <w:t xml:space="preserve">NEXT_PUBLIC_ADMIN_PIN</w:t>
      </w:r>
      <w:r>
        <w:t xml:space="preserve"> </w:t>
      </w:r>
      <w:r>
        <w:t xml:space="preserve">por un</w:t>
      </w:r>
      <w:r>
        <w:t xml:space="preserve"> </w:t>
      </w:r>
      <w:r>
        <w:rPr>
          <w:bCs/>
          <w:b/>
        </w:rPr>
        <w:t xml:space="preserve">PIN propio</w:t>
      </w:r>
      <w:r>
        <w:t xml:space="preserve"> </w:t>
      </w:r>
      <w:r>
        <w:t xml:space="preserve">(no dejar</w:t>
      </w:r>
      <w:r>
        <w:t xml:space="preserve"> </w:t>
      </w:r>
      <w:r>
        <w:rPr>
          <w:rStyle w:val="VerbatimChar"/>
        </w:rPr>
        <w:t xml:space="preserve">1234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☐ Tener acceso al panel DNS de</w:t>
      </w:r>
      <w:r>
        <w:t xml:space="preserve"> </w:t>
      </w:r>
      <w:r>
        <w:rPr>
          <w:rStyle w:val="VerbatimChar"/>
        </w:rPr>
        <w:t xml:space="preserve">sinkialabs.com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 (Opcional) Configurar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si quieres persistencia en BD.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Generado para el deploy de SYNK-IA · Chicken Palace Ibiza SL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2026-06-11T12:52:13Z</dcterms:created>
  <dcterms:modified xsi:type="dcterms:W3CDTF">2026-06-11T12:52:13Z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