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C1A2B"/>
          <w:sz w:val="48"/>
          <w:szCs w:val="48"/>
        </w:rPr>
        <w:t xml:space="preserve">Train once, embed forever</w:t>
      </w:r>
    </w:p>
    <w:p>
      <w:pPr>
        <w:spacing w:after="240"/>
      </w:pPr>
      <w:r>
        <w:rPr>
          <w:rFonts w:ascii="Arial" w:cs="Arial" w:eastAsia="Arial" w:hAnsi="Arial"/>
          <w:i/>
          <w:iCs/>
          <w:color w:val="44546A"/>
          <w:sz w:val="26"/>
          <w:szCs w:val="26"/>
        </w:rPr>
        <w:t xml:space="preserve">GraphSAGE and the model repository in Aura Graph Analytics</w:t>
      </w:r>
    </w:p>
    <w:p>
      <w:pPr>
        <w:pBdr>
          <w:bottom w:val="single" w:color="018BFF" w:sz="6" w:space="1"/>
        </w:pBdr>
        <w:spacing w:after="200" w:before="100"/>
      </w:pPr>
      <w:r>
        <w:rPr>
          <w:sz w:val="2"/>
          <w:szCs w:val="2"/>
        </w:rPr>
        <w:t xml:space="preserve"/>
      </w:r>
    </w:p>
    <w:p>
      <w:pPr>
        <w:spacing w:after="200"/>
      </w:pPr>
      <w:r>
        <w:rPr>
          <w:rFonts w:ascii="Arial" w:cs="Arial" w:eastAsia="Arial" w:hAnsi="Arial"/>
          <w:sz w:val="22"/>
          <w:szCs w:val="22"/>
        </w:rPr>
        <w:t xml:space="preserve">Fifty new customers just signed up. Your recommendation engine needs to place them into your graph’s embedding space today, not after tonight’s retraining job. This is the cold-start problem, and it’s the moment most embedding techniques quietly fail you.</w:t>
      </w:r>
    </w:p>
    <w:p>
      <w:pPr>
        <w:spacing w:after="200"/>
      </w:pPr>
      <w:r>
        <w:rPr>
          <w:rFonts w:ascii="Arial" w:cs="Arial" w:eastAsia="Arial" w:hAnsi="Arial"/>
          <w:sz w:val="22"/>
          <w:szCs w:val="22"/>
        </w:rPr>
        <w:t xml:space="preserve">Classic node embedding methods like Node2Vec or FastRP learn a separate vector for every node in the graph you trained on. Add a node, and there’s no vector for it. Your only option is to retrain on the whole graph again. GraphSAGE was built to remove that constraint, and Aura Graph Analytics gives you a place to put the trained model so you can reuse it. Together, they turn “retrain the whole pipeline” into “call predict on the new data.”</w:t>
      </w:r>
    </w:p>
    <w:p>
      <w:pPr>
        <w:spacing w:after="200"/>
      </w:pPr>
      <w:r>
        <w:rPr>
          <w:rFonts w:ascii="Arial" w:cs="Arial" w:eastAsia="Arial" w:hAnsi="Arial"/>
          <w:sz w:val="22"/>
          <w:szCs w:val="22"/>
        </w:rPr>
        <w:t xml:space="preserve">In this post, we’ll walk through GraphSAGE at a conceptual level, build a synthetic e-commerce graph to train on, and then use Aura Graph Analytics’ model catalog to generate embeddings for customers the model has never seen, without retraining anything.</w:t>
      </w:r>
    </w:p>
    <w:p>
      <w:pPr>
        <w:pStyle w:val="Heading1"/>
      </w:pPr>
      <w:r>
        <w:t xml:space="preserve">What GraphSAGE actually does</w:t>
      </w:r>
    </w:p>
    <w:p>
      <w:pPr>
        <w:spacing w:after="200"/>
      </w:pPr>
      <w:r>
        <w:rPr>
          <w:rFonts w:ascii="Arial" w:cs="Arial" w:eastAsia="Arial" w:hAnsi="Arial"/>
          <w:sz w:val="22"/>
          <w:szCs w:val="22"/>
        </w:rPr>
        <w:t xml:space="preserve">Most node embedding algorithms memorize. They assign a lookup-table vector to each node and tune those vectors until similar nodes end up close together. It works well, but the table only covers the nodes present at training time.</w:t>
      </w:r>
    </w:p>
    <w:p>
      <w:pPr>
        <w:spacing w:after="200"/>
      </w:pPr>
      <w:r>
        <w:rPr>
          <w:rFonts w:ascii="Arial" w:cs="Arial" w:eastAsia="Arial" w:hAnsi="Arial"/>
          <w:sz w:val="22"/>
          <w:szCs w:val="22"/>
        </w:rPr>
        <w:t xml:space="preserve">GraphSAGE learns a function instead of a table. For each node, it samples a fixed number of neighbors, pulls in their features, and aggregates them through a small neural network. Stack a few of these aggregation layers and a node’s embedding ends up encoding not just its own features, but a summary of its neighborhood, its neighbors’ neighborhoods, and so on.</w:t>
      </w:r>
    </w:p>
    <w:p>
      <w:pPr>
        <w:spacing w:after="200"/>
      </w:pPr>
      <w:r>
        <w:rPr>
          <w:rFonts w:ascii="Arial" w:cs="Arial" w:eastAsia="Arial" w:hAnsi="Arial"/>
          <w:sz w:val="22"/>
          <w:szCs w:val="22"/>
        </w:rPr>
        <w:t xml:space="preserve">Because the output is a learned function of local structure and node features rather than a memorized vector, you can hand that function a node it has never seen, as long as the node has features and at least one connection into the graph, and it will produce a sensible embedding. That’s what makes GraphSAGE inductive, and it’s the whole reason it’s worth reaching for over transductive methods when your graph keeps growing.</w:t>
      </w:r>
    </w:p>
    <w:p>
      <w:pPr>
        <w:spacing w:after="200"/>
      </w:pPr>
      <w:r>
        <w:rPr>
          <w:rFonts w:ascii="Arial" w:cs="Arial" w:eastAsia="Arial" w:hAnsi="Arial"/>
          <w:sz w:val="22"/>
          <w:szCs w:val="22"/>
        </w:rPr>
        <w:t xml:space="preserve">A few knobs matter when you’re tuning it:</w:t>
      </w:r>
    </w:p>
    <w:p>
      <w:pPr>
        <w:pStyle w:val="ListParagraph"/>
        <w:numPr>
          <w:ilvl w:val="0"/>
          <w:numId w:val="2"/>
        </w:numPr>
        <w:spacing w:after="100"/>
      </w:pPr>
      <w:r>
        <w:rPr>
          <w:rFonts w:ascii="Arial" w:cs="Arial" w:eastAsia="Arial" w:hAnsi="Arial"/>
          <w:b/>
          <w:bCs/>
          <w:sz w:val="22"/>
          <w:szCs w:val="22"/>
        </w:rPr>
        <w:t xml:space="preserve">Aggregator: </w:t>
      </w:r>
      <w:r>
        <w:rPr>
          <w:rFonts w:ascii="Arial" w:cs="Arial" w:eastAsia="Arial" w:hAnsi="Arial"/>
          <w:sz w:val="22"/>
          <w:szCs w:val="22"/>
        </w:rPr>
        <w:t xml:space="preserve">how a node combines its neighbors’ embeddings. Mean is fast and works well as a default; Pool captures richer neighborhood structure at higher cost.</w:t>
      </w:r>
    </w:p>
    <w:p>
      <w:pPr>
        <w:pStyle w:val="ListParagraph"/>
        <w:numPr>
          <w:ilvl w:val="0"/>
          <w:numId w:val="2"/>
        </w:numPr>
        <w:spacing w:after="100"/>
      </w:pPr>
      <w:r>
        <w:rPr>
          <w:rFonts w:ascii="Arial" w:cs="Arial" w:eastAsia="Arial" w:hAnsi="Arial"/>
          <w:b/>
          <w:bCs/>
          <w:sz w:val="22"/>
          <w:szCs w:val="22"/>
        </w:rPr>
        <w:t xml:space="preserve">Sample sizes: </w:t>
      </w:r>
      <w:r>
        <w:rPr>
          <w:rFonts w:ascii="Arial" w:cs="Arial" w:eastAsia="Arial" w:hAnsi="Arial"/>
          <w:sz w:val="22"/>
          <w:szCs w:val="22"/>
        </w:rPr>
        <w:t xml:space="preserve">how many neighbors get sampled per layer. Two layers with sample sizes like [25, 10] means each node looks at up to 25 direct neighbors and, through them, up to 10 of their neighbors.</w:t>
      </w:r>
    </w:p>
    <w:p>
      <w:pPr>
        <w:pStyle w:val="ListParagraph"/>
        <w:numPr>
          <w:ilvl w:val="0"/>
          <w:numId w:val="2"/>
        </w:numPr>
        <w:spacing w:after="100"/>
      </w:pPr>
      <w:r>
        <w:rPr>
          <w:rFonts w:ascii="Arial" w:cs="Arial" w:eastAsia="Arial" w:hAnsi="Arial"/>
          <w:b/>
          <w:bCs/>
          <w:sz w:val="22"/>
          <w:szCs w:val="22"/>
        </w:rPr>
        <w:t xml:space="preserve">Embedding dimension: </w:t>
      </w:r>
      <w:r>
        <w:rPr>
          <w:rFonts w:ascii="Arial" w:cs="Arial" w:eastAsia="Arial" w:hAnsi="Arial"/>
          <w:sz w:val="22"/>
          <w:szCs w:val="22"/>
        </w:rPr>
        <w:t xml:space="preserve">the size of the output vector. Bigger captures more, but costs more to compute and store.</w:t>
      </w:r>
    </w:p>
    <w:p>
      <w:pPr>
        <w:pStyle w:val="ListParagraph"/>
        <w:numPr>
          <w:ilvl w:val="0"/>
          <w:numId w:val="2"/>
        </w:numPr>
        <w:spacing w:after="100"/>
      </w:pPr>
      <w:r>
        <w:rPr>
          <w:rFonts w:ascii="Arial" w:cs="Arial" w:eastAsia="Arial" w:hAnsi="Arial"/>
          <w:b/>
          <w:bCs/>
          <w:sz w:val="22"/>
          <w:szCs w:val="22"/>
        </w:rPr>
        <w:t xml:space="preserve">Epochs and tolerance: </w:t>
      </w:r>
      <w:r>
        <w:rPr>
          <w:rFonts w:ascii="Arial" w:cs="Arial" w:eastAsia="Arial" w:hAnsi="Arial"/>
          <w:sz w:val="22"/>
          <w:szCs w:val="22"/>
        </w:rPr>
        <w:t xml:space="preserve">standard training controls for how long the model trains and when it decides it has converged.</w:t>
      </w:r>
    </w:p>
    <w:p>
      <w:pPr>
        <w:spacing w:after="200"/>
      </w:pPr>
      <w:r>
        <w:rPr>
          <w:rFonts w:ascii="Arial" w:cs="Arial" w:eastAsia="Arial" w:hAnsi="Arial"/>
          <w:sz w:val="22"/>
          <w:szCs w:val="22"/>
        </w:rPr>
        <w:t xml:space="preserve">None of this requires deep familiarity with neural networks to use well. You mostly need good node features and a sense of how many hops of neighborhood context matter for your problem.</w:t>
      </w:r>
    </w:p>
    <w:p>
      <w:pPr>
        <w:pStyle w:val="Heading1"/>
      </w:pPr>
      <w:r>
        <w:t xml:space="preserve">The dataset: a small e-commerce graph with a cold-start twist</w:t>
      </w:r>
    </w:p>
    <w:p>
      <w:pPr>
        <w:spacing w:after="200"/>
      </w:pPr>
      <w:r>
        <w:rPr>
          <w:rFonts w:ascii="Arial" w:cs="Arial" w:eastAsia="Arial" w:hAnsi="Arial"/>
          <w:sz w:val="22"/>
          <w:szCs w:val="22"/>
        </w:rPr>
        <w:t xml:space="preserve">To make the inductive story concrete, we built a synthetic e-commerce graph instead of reusing a static, pre-solved benchmark. It ships in two waves, which mirrors how the cold-start problem shows up in production.</w:t>
      </w:r>
    </w:p>
    <w:p>
      <w:pPr>
        <w:spacing w:after="200"/>
      </w:pPr>
      <w:r>
        <w:rPr>
          <w:rFonts w:ascii="Arial" w:cs="Arial" w:eastAsia="Arial" w:hAnsi="Arial"/>
          <w:b/>
          <w:bCs/>
          <w:sz w:val="22"/>
          <w:szCs w:val="22"/>
        </w:rPr>
        <w:t xml:space="preserve">Wave one, the training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2"/>
              <w:left w:val="single" w:color="DDDDDD" w:sz="2"/>
              <w:bottom w:val="single" w:color="DDDDDD" w:sz="2"/>
              <w:right w:val="single" w:color="DDDDDD" w:sz="2"/>
            </w:tcBorders>
            <w:shd w:fill="0C1A2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DDDDDD" w:sz="2"/>
              <w:left w:val="single" w:color="DDDDDD" w:sz="2"/>
              <w:bottom w:val="single" w:color="DDDDDD" w:sz="2"/>
              <w:right w:val="single" w:color="DDDDDD" w:sz="2"/>
            </w:tcBorders>
            <w:shd w:fill="0C1A2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onsolas" w:cs="Consolas" w:eastAsia="Consolas" w:hAnsi="Consolas"/>
                <w:sz w:val="18"/>
                <w:szCs w:val="18"/>
              </w:rPr>
              <w:t xml:space="preserve">customers.csv</w:t>
            </w:r>
          </w:p>
        </w:tc>
        <w:tc>
          <w:tcPr>
            <w:tcW w:type="dxa" w:w="65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Arial" w:cs="Arial" w:eastAsia="Arial" w:hAnsi="Arial"/>
                <w:sz w:val="20"/>
                <w:szCs w:val="20"/>
              </w:rPr>
              <w:t xml:space="preserve">500 customers with age, accountTenureDays, avgSessionMinutes, marketingOptIn</w:t>
            </w:r>
          </w:p>
        </w:tc>
      </w:tr>
      <w:tr>
        <w:tc>
          <w:tcPr>
            <w:tcW w:type="dxa" w:w="28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onsolas" w:cs="Consolas" w:eastAsia="Consolas" w:hAnsi="Consolas"/>
                <w:sz w:val="18"/>
                <w:szCs w:val="18"/>
              </w:rPr>
              <w:t xml:space="preserve">products.csv</w:t>
            </w:r>
          </w:p>
        </w:tc>
        <w:tc>
          <w:tcPr>
            <w:tcW w:type="dxa" w:w="65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Arial" w:cs="Arial" w:eastAsia="Arial" w:hAnsi="Arial"/>
                <w:sz w:val="20"/>
                <w:szCs w:val="20"/>
              </w:rPr>
              <w:t xml:space="preserve">120 products with category, price, popularityScore</w:t>
            </w:r>
          </w:p>
        </w:tc>
      </w:tr>
      <w:tr>
        <w:tc>
          <w:tcPr>
            <w:tcW w:type="dxa" w:w="28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onsolas" w:cs="Consolas" w:eastAsia="Consolas" w:hAnsi="Consolas"/>
                <w:sz w:val="18"/>
                <w:szCs w:val="18"/>
              </w:rPr>
              <w:t xml:space="preserve">purchases.csv</w:t>
            </w:r>
          </w:p>
        </w:tc>
        <w:tc>
          <w:tcPr>
            <w:tcW w:type="dxa" w:w="65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Arial" w:cs="Arial" w:eastAsia="Arial" w:hAnsi="Arial"/>
                <w:sz w:val="20"/>
                <w:szCs w:val="20"/>
              </w:rPr>
              <w:t xml:space="preserve">~3,700 (Customer)-[:PURCHASED]-&gt;(Product) edges with amount and rating</w:t>
            </w:r>
          </w:p>
        </w:tc>
      </w:tr>
      <w:tr>
        <w:tc>
          <w:tcPr>
            <w:tcW w:type="dxa" w:w="28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onsolas" w:cs="Consolas" w:eastAsia="Consolas" w:hAnsi="Consolas"/>
                <w:sz w:val="18"/>
                <w:szCs w:val="18"/>
              </w:rPr>
              <w:t xml:space="preserve">referrals.csv</w:t>
            </w:r>
          </w:p>
        </w:tc>
        <w:tc>
          <w:tcPr>
            <w:tcW w:type="dxa" w:w="65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Arial" w:cs="Arial" w:eastAsia="Arial" w:hAnsi="Arial"/>
                <w:sz w:val="20"/>
                <w:szCs w:val="20"/>
              </w:rPr>
              <w:t xml:space="preserve">300 (Customer)-[:REFERRED]-&gt;(Customer) edges, skewed toward long-tenure customers</w:t>
            </w:r>
          </w:p>
        </w:tc>
      </w:tr>
    </w:tbl>
    <w:p>
      <w:pPr>
        <w:spacing w:after="100" w:before="200"/>
      </w:pPr>
      <w:r>
        <w:rPr>
          <w:rFonts w:ascii="Arial" w:cs="Arial" w:eastAsia="Arial" w:hAnsi="Arial"/>
          <w:b/>
          <w:bCs/>
          <w:sz w:val="22"/>
          <w:szCs w:val="22"/>
        </w:rPr>
        <w:t xml:space="preserve">Wave two, the cold-start batch (arrives after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2"/>
              <w:left w:val="single" w:color="DDDDDD" w:sz="2"/>
              <w:bottom w:val="single" w:color="DDDDDD" w:sz="2"/>
              <w:right w:val="single" w:color="DDDDDD" w:sz="2"/>
            </w:tcBorders>
            <w:shd w:fill="0C1A2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DDDDDD" w:sz="2"/>
              <w:left w:val="single" w:color="DDDDDD" w:sz="2"/>
              <w:bottom w:val="single" w:color="DDDDDD" w:sz="2"/>
              <w:right w:val="single" w:color="DDDDDD" w:sz="2"/>
            </w:tcBorders>
            <w:shd w:fill="0C1A2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onsolas" w:cs="Consolas" w:eastAsia="Consolas" w:hAnsi="Consolas"/>
                <w:sz w:val="18"/>
                <w:szCs w:val="18"/>
              </w:rPr>
              <w:t xml:space="preserve">new_customers.csv</w:t>
            </w:r>
          </w:p>
        </w:tc>
        <w:tc>
          <w:tcPr>
            <w:tcW w:type="dxa" w:w="65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Arial" w:cs="Arial" w:eastAsia="Arial" w:hAnsi="Arial"/>
                <w:sz w:val="20"/>
                <w:szCs w:val="20"/>
              </w:rPr>
              <w:t xml:space="preserve">50 brand-new customers, one to two days old</w:t>
            </w:r>
          </w:p>
        </w:tc>
      </w:tr>
      <w:tr>
        <w:tc>
          <w:tcPr>
            <w:tcW w:type="dxa" w:w="280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Consolas" w:cs="Consolas" w:eastAsia="Consolas" w:hAnsi="Consolas"/>
                <w:sz w:val="18"/>
                <w:szCs w:val="18"/>
              </w:rPr>
              <w:t xml:space="preserve">new_purchases.csv</w:t>
            </w:r>
          </w:p>
        </w:tc>
        <w:tc>
          <w:tcPr>
            <w:tcW w:type="dxa" w:w="6560"/>
            <w:tcBorders>
              <w:top w:val="single" w:color="DDDDDD" w:sz="2"/>
              <w:left w:val="single" w:color="DDDDDD" w:sz="2"/>
              <w:bottom w:val="single" w:color="DDDDDD" w:sz="2"/>
              <w:right w:val="single" w:color="DDDDDD" w:sz="2"/>
            </w:tcBorders>
            <w:tcMar>
              <w:top w:type="dxa" w:w="80"/>
              <w:left w:type="dxa" w:w="120"/>
              <w:bottom w:type="dxa" w:w="80"/>
              <w:right w:type="dxa" w:w="120"/>
            </w:tcMar>
          </w:tcPr>
          <w:p>
            <w:r>
              <w:rPr>
                <w:rFonts w:ascii="Arial" w:cs="Arial" w:eastAsia="Arial" w:hAnsi="Arial"/>
                <w:sz w:val="20"/>
                <w:szCs w:val="20"/>
              </w:rPr>
              <w:t xml:space="preserve">Their first purchases, connecting them into the existing product catalog</w:t>
            </w:r>
          </w:p>
        </w:tc>
      </w:tr>
    </w:tbl>
    <w:p>
      <w:pPr>
        <w:spacing w:after="200" w:before="200"/>
      </w:pPr>
      <w:r>
        <w:rPr>
          <w:rFonts w:ascii="Arial" w:cs="Arial" w:eastAsia="Arial" w:hAnsi="Arial"/>
          <w:sz w:val="22"/>
          <w:szCs w:val="22"/>
        </w:rPr>
        <w:t xml:space="preserve">Purchase volume is weighted so tenured customers and popular products show up more often, and pricing follows a lognormal distribution, so the graph has the lumpy, skewed shape real commerce data has instead of a uniform toy distribution. The generator script (generate_dataset.py) and all six CSVs are included alongside this post.</w:t>
      </w:r>
    </w:p>
    <w:p>
      <w:pPr>
        <w:spacing w:after="200"/>
      </w:pPr>
      <w:r>
        <w:rPr>
          <w:rFonts w:ascii="Arial" w:cs="Arial" w:eastAsia="Arial" w:hAnsi="Arial"/>
          <w:sz w:val="22"/>
          <w:szCs w:val="22"/>
        </w:rPr>
        <w:t xml:space="preserve">Load wave one into an AuraDB instance with a straightforward Cypher import:</w:t>
      </w:r>
    </w:p>
    <w:p>
      <w:pPr>
        <w:shd w:fill="F4F4F4" w:val="clear"/>
        <w:spacing w:after="0" w:before="120" w:line="264"/>
        <w:ind w:left="200" w:right="200"/>
      </w:pPr>
      <w:r>
        <w:rPr>
          <w:rFonts w:ascii="Consolas" w:cs="Consolas" w:eastAsia="Consolas" w:hAnsi="Consolas"/>
          <w:sz w:val="18"/>
          <w:szCs w:val="18"/>
        </w:rPr>
        <w:t xml:space="preserve">LOAD CSV WITH HEADERS FROM 'file:///customers.csv' AS row</w:t>
      </w:r>
    </w:p>
    <w:p>
      <w:pPr>
        <w:shd w:fill="F4F4F4" w:val="clear"/>
        <w:spacing w:after="0" w:before="0" w:line="264"/>
        <w:ind w:left="200" w:right="200"/>
      </w:pPr>
      <w:r>
        <w:rPr>
          <w:rFonts w:ascii="Consolas" w:cs="Consolas" w:eastAsia="Consolas" w:hAnsi="Consolas"/>
          <w:sz w:val="18"/>
          <w:szCs w:val="18"/>
        </w:rPr>
        <w:t xml:space="preserve">CREATE (:Customer {</w:t>
      </w:r>
    </w:p>
    <w:p>
      <w:pPr>
        <w:shd w:fill="F4F4F4" w:val="clear"/>
        <w:spacing w:after="0" w:before="0" w:line="264"/>
        <w:ind w:left="200" w:right="200"/>
      </w:pPr>
      <w:r>
        <w:rPr>
          <w:rFonts w:ascii="Consolas" w:cs="Consolas" w:eastAsia="Consolas" w:hAnsi="Consolas"/>
          <w:sz w:val="18"/>
          <w:szCs w:val="18"/>
        </w:rPr>
        <w:t xml:space="preserve">  customerId: row.customerId,</w:t>
      </w:r>
    </w:p>
    <w:p>
      <w:pPr>
        <w:shd w:fill="F4F4F4" w:val="clear"/>
        <w:spacing w:after="0" w:before="0" w:line="264"/>
        <w:ind w:left="200" w:right="200"/>
      </w:pPr>
      <w:r>
        <w:rPr>
          <w:rFonts w:ascii="Consolas" w:cs="Consolas" w:eastAsia="Consolas" w:hAnsi="Consolas"/>
          <w:sz w:val="18"/>
          <w:szCs w:val="18"/>
        </w:rPr>
        <w:t xml:space="preserve">  age: toInteger(row.age),</w:t>
      </w:r>
    </w:p>
    <w:p>
      <w:pPr>
        <w:shd w:fill="F4F4F4" w:val="clear"/>
        <w:spacing w:after="0" w:before="0" w:line="264"/>
        <w:ind w:left="200" w:right="200"/>
      </w:pPr>
      <w:r>
        <w:rPr>
          <w:rFonts w:ascii="Consolas" w:cs="Consolas" w:eastAsia="Consolas" w:hAnsi="Consolas"/>
          <w:sz w:val="18"/>
          <w:szCs w:val="18"/>
        </w:rPr>
        <w:t xml:space="preserve">  accountTenureDays: toInteger(row.accountTenureDays),</w:t>
      </w:r>
    </w:p>
    <w:p>
      <w:pPr>
        <w:shd w:fill="F4F4F4" w:val="clear"/>
        <w:spacing w:after="0" w:before="0" w:line="264"/>
        <w:ind w:left="200" w:right="200"/>
      </w:pPr>
      <w:r>
        <w:rPr>
          <w:rFonts w:ascii="Consolas" w:cs="Consolas" w:eastAsia="Consolas" w:hAnsi="Consolas"/>
          <w:sz w:val="18"/>
          <w:szCs w:val="18"/>
        </w:rPr>
        <w:t xml:space="preserve">  avgSessionMinutes: toFloat(row.avgSessionMinutes),</w:t>
      </w:r>
    </w:p>
    <w:p>
      <w:pPr>
        <w:shd w:fill="F4F4F4" w:val="clear"/>
        <w:spacing w:after="0" w:before="0" w:line="264"/>
        <w:ind w:left="200" w:right="200"/>
      </w:pPr>
      <w:r>
        <w:rPr>
          <w:rFonts w:ascii="Consolas" w:cs="Consolas" w:eastAsia="Consolas" w:hAnsi="Consolas"/>
          <w:sz w:val="18"/>
          <w:szCs w:val="18"/>
        </w:rPr>
        <w:t xml:space="preserve">  marketingOptIn: toInteger(row.marketingOptIn)</w:t>
      </w:r>
    </w:p>
    <w:p>
      <w:pPr>
        <w:shd w:fill="F4F4F4" w:val="clear"/>
        <w:spacing w:after="0" w:before="0" w:line="264"/>
        <w:ind w:left="200" w:right="200"/>
      </w:pPr>
      <w:r>
        <w:rPr>
          <w:rFonts w:ascii="Consolas" w:cs="Consolas" w:eastAsia="Consolas" w:hAnsi="Consolas"/>
          <w:sz w:val="18"/>
          <w:szCs w:val="18"/>
        </w:rPr>
        <w:t xml:space="preserve">});</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LOAD CSV WITH HEADERS FROM 'file:///products.csv' AS row</w:t>
      </w:r>
    </w:p>
    <w:p>
      <w:pPr>
        <w:shd w:fill="F4F4F4" w:val="clear"/>
        <w:spacing w:after="0" w:before="0" w:line="264"/>
        <w:ind w:left="200" w:right="200"/>
      </w:pPr>
      <w:r>
        <w:rPr>
          <w:rFonts w:ascii="Consolas" w:cs="Consolas" w:eastAsia="Consolas" w:hAnsi="Consolas"/>
          <w:sz w:val="18"/>
          <w:szCs w:val="18"/>
        </w:rPr>
        <w:t xml:space="preserve">CREATE (:Product {</w:t>
      </w:r>
    </w:p>
    <w:p>
      <w:pPr>
        <w:shd w:fill="F4F4F4" w:val="clear"/>
        <w:spacing w:after="0" w:before="0" w:line="264"/>
        <w:ind w:left="200" w:right="200"/>
      </w:pPr>
      <w:r>
        <w:rPr>
          <w:rFonts w:ascii="Consolas" w:cs="Consolas" w:eastAsia="Consolas" w:hAnsi="Consolas"/>
          <w:sz w:val="18"/>
          <w:szCs w:val="18"/>
        </w:rPr>
        <w:t xml:space="preserve">  productId: row.productId,</w:t>
      </w:r>
    </w:p>
    <w:p>
      <w:pPr>
        <w:shd w:fill="F4F4F4" w:val="clear"/>
        <w:spacing w:after="0" w:before="0" w:line="264"/>
        <w:ind w:left="200" w:right="200"/>
      </w:pPr>
      <w:r>
        <w:rPr>
          <w:rFonts w:ascii="Consolas" w:cs="Consolas" w:eastAsia="Consolas" w:hAnsi="Consolas"/>
          <w:sz w:val="18"/>
          <w:szCs w:val="18"/>
        </w:rPr>
        <w:t xml:space="preserve">  category: row.category,</w:t>
      </w:r>
    </w:p>
    <w:p>
      <w:pPr>
        <w:shd w:fill="F4F4F4" w:val="clear"/>
        <w:spacing w:after="0" w:before="0" w:line="264"/>
        <w:ind w:left="200" w:right="200"/>
      </w:pPr>
      <w:r>
        <w:rPr>
          <w:rFonts w:ascii="Consolas" w:cs="Consolas" w:eastAsia="Consolas" w:hAnsi="Consolas"/>
          <w:sz w:val="18"/>
          <w:szCs w:val="18"/>
        </w:rPr>
        <w:t xml:space="preserve">  price: toFloat(row.price),</w:t>
      </w:r>
    </w:p>
    <w:p>
      <w:pPr>
        <w:shd w:fill="F4F4F4" w:val="clear"/>
        <w:spacing w:after="0" w:before="0" w:line="264"/>
        <w:ind w:left="200" w:right="200"/>
      </w:pPr>
      <w:r>
        <w:rPr>
          <w:rFonts w:ascii="Consolas" w:cs="Consolas" w:eastAsia="Consolas" w:hAnsi="Consolas"/>
          <w:sz w:val="18"/>
          <w:szCs w:val="18"/>
        </w:rPr>
        <w:t xml:space="preserve">  popularityScore: toFloat(row.popularityScore)</w:t>
      </w:r>
    </w:p>
    <w:p>
      <w:pPr>
        <w:shd w:fill="F4F4F4" w:val="clear"/>
        <w:spacing w:after="0" w:before="0" w:line="264"/>
        <w:ind w:left="200" w:right="200"/>
      </w:pPr>
      <w:r>
        <w:rPr>
          <w:rFonts w:ascii="Consolas" w:cs="Consolas" w:eastAsia="Consolas" w:hAnsi="Consolas"/>
          <w:sz w:val="18"/>
          <w:szCs w:val="18"/>
        </w:rPr>
        <w:t xml:space="preserve">});</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LOAD CSV WITH HEADERS FROM 'file:///purchases.csv' AS row</w:t>
      </w:r>
    </w:p>
    <w:p>
      <w:pPr>
        <w:shd w:fill="F4F4F4" w:val="clear"/>
        <w:spacing w:after="0" w:before="0" w:line="264"/>
        <w:ind w:left="200" w:right="200"/>
      </w:pPr>
      <w:r>
        <w:rPr>
          <w:rFonts w:ascii="Consolas" w:cs="Consolas" w:eastAsia="Consolas" w:hAnsi="Consolas"/>
          <w:sz w:val="18"/>
          <w:szCs w:val="18"/>
        </w:rPr>
        <w:t xml:space="preserve">MATCH (c:Customer {customerId: row.customerId}), (p:Product {productId: row.productId})</w:t>
      </w:r>
    </w:p>
    <w:p>
      <w:pPr>
        <w:shd w:fill="F4F4F4" w:val="clear"/>
        <w:spacing w:after="0" w:before="0" w:line="264"/>
        <w:ind w:left="200" w:right="200"/>
      </w:pPr>
      <w:r>
        <w:rPr>
          <w:rFonts w:ascii="Consolas" w:cs="Consolas" w:eastAsia="Consolas" w:hAnsi="Consolas"/>
          <w:sz w:val="18"/>
          <w:szCs w:val="18"/>
        </w:rPr>
        <w:t xml:space="preserve">CREATE (c)-[:PURCHASED {amount: toFloat(row.amount), rating: toInteger(row.rating)}]-&gt;(p);</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LOAD CSV WITH HEADERS FROM 'file:///referrals.csv' AS row</w:t>
      </w:r>
    </w:p>
    <w:p>
      <w:pPr>
        <w:shd w:fill="F4F4F4" w:val="clear"/>
        <w:spacing w:after="0" w:before="0" w:line="264"/>
        <w:ind w:left="200" w:right="200"/>
      </w:pPr>
      <w:r>
        <w:rPr>
          <w:rFonts w:ascii="Consolas" w:cs="Consolas" w:eastAsia="Consolas" w:hAnsi="Consolas"/>
          <w:sz w:val="18"/>
          <w:szCs w:val="18"/>
        </w:rPr>
        <w:t xml:space="preserve">MATCH (r:Customer {customerId: row.referrerId}), (e:Customer {customerId: row.refereeId})</w:t>
      </w:r>
    </w:p>
    <w:p>
      <w:pPr>
        <w:shd w:fill="F4F4F4" w:val="clear"/>
        <w:spacing w:after="200" w:before="0" w:line="264"/>
        <w:ind w:left="200" w:right="200"/>
      </w:pPr>
      <w:r>
        <w:rPr>
          <w:rFonts w:ascii="Consolas" w:cs="Consolas" w:eastAsia="Consolas" w:hAnsi="Consolas"/>
          <w:sz w:val="18"/>
          <w:szCs w:val="18"/>
        </w:rPr>
        <w:t xml:space="preserve">CREATE (r)-[:REFERRED]-&gt;(e);</w:t>
      </w:r>
    </w:p>
    <w:p>
      <w:pPr>
        <w:pStyle w:val="Heading1"/>
      </w:pPr>
      <w:r>
        <w:t xml:space="preserve">Spinning up Aura Graph Analytics</w:t>
      </w:r>
    </w:p>
    <w:p>
      <w:pPr>
        <w:spacing w:after="200"/>
      </w:pPr>
      <w:r>
        <w:rPr>
          <w:rFonts w:ascii="Arial" w:cs="Arial" w:eastAsia="Arial" w:hAnsi="Arial"/>
          <w:sz w:val="22"/>
          <w:szCs w:val="22"/>
        </w:rPr>
        <w:t xml:space="preserve">Aura Graph Analytics gives you an on-demand session, a GDS Session, that runs isolated from your database so training a model never competes with production traffic for resources. You create one from the Python client with your Aura API credentials:</w:t>
      </w:r>
    </w:p>
    <w:p>
      <w:pPr>
        <w:shd w:fill="F4F4F4" w:val="clear"/>
        <w:spacing w:after="0" w:before="120" w:line="264"/>
        <w:ind w:left="200" w:right="200"/>
      </w:pPr>
      <w:r>
        <w:rPr>
          <w:rFonts w:ascii="Consolas" w:cs="Consolas" w:eastAsia="Consolas" w:hAnsi="Consolas"/>
          <w:sz w:val="18"/>
          <w:szCs w:val="18"/>
        </w:rPr>
        <w:t xml:space="preserve">import os</w:t>
      </w:r>
    </w:p>
    <w:p>
      <w:pPr>
        <w:shd w:fill="F4F4F4" w:val="clear"/>
        <w:spacing w:after="0" w:before="0" w:line="264"/>
        <w:ind w:left="200" w:right="200"/>
      </w:pPr>
      <w:r>
        <w:rPr>
          <w:rFonts w:ascii="Consolas" w:cs="Consolas" w:eastAsia="Consolas" w:hAnsi="Consolas"/>
          <w:sz w:val="18"/>
          <w:szCs w:val="18"/>
        </w:rPr>
        <w:t xml:space="preserve">from graphdatascience.session import GdsSessions, AuraAPICredentials, DbmsConnectionInfo, SessionMemory</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sessions = GdsSessions(</w:t>
      </w:r>
    </w:p>
    <w:p>
      <w:pPr>
        <w:shd w:fill="F4F4F4" w:val="clear"/>
        <w:spacing w:after="0" w:before="0" w:line="264"/>
        <w:ind w:left="200" w:right="200"/>
      </w:pPr>
      <w:r>
        <w:rPr>
          <w:rFonts w:ascii="Consolas" w:cs="Consolas" w:eastAsia="Consolas" w:hAnsi="Consolas"/>
          <w:sz w:val="18"/>
          <w:szCs w:val="18"/>
        </w:rPr>
        <w:t xml:space="preserve">    api_credentials=AuraAPICredentials(</w:t>
      </w:r>
    </w:p>
    <w:p>
      <w:pPr>
        <w:shd w:fill="F4F4F4" w:val="clear"/>
        <w:spacing w:after="0" w:before="0" w:line="264"/>
        <w:ind w:left="200" w:right="200"/>
      </w:pPr>
      <w:r>
        <w:rPr>
          <w:rFonts w:ascii="Consolas" w:cs="Consolas" w:eastAsia="Consolas" w:hAnsi="Consolas"/>
          <w:sz w:val="18"/>
          <w:szCs w:val="18"/>
        </w:rPr>
        <w:t xml:space="preserve">        os.environ["AURA_API_CLIENT_ID"],</w:t>
      </w:r>
    </w:p>
    <w:p>
      <w:pPr>
        <w:shd w:fill="F4F4F4" w:val="clear"/>
        <w:spacing w:after="0" w:before="0" w:line="264"/>
        <w:ind w:left="200" w:right="200"/>
      </w:pPr>
      <w:r>
        <w:rPr>
          <w:rFonts w:ascii="Consolas" w:cs="Consolas" w:eastAsia="Consolas" w:hAnsi="Consolas"/>
          <w:sz w:val="18"/>
          <w:szCs w:val="18"/>
        </w:rPr>
        <w:t xml:space="preserve">        os.environ["AURA_API_CLIENT_SECRET"],</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gds = sessions.get_or_create(</w:t>
      </w:r>
    </w:p>
    <w:p>
      <w:pPr>
        <w:shd w:fill="F4F4F4" w:val="clear"/>
        <w:spacing w:after="0" w:before="0" w:line="264"/>
        <w:ind w:left="200" w:right="200"/>
      </w:pPr>
      <w:r>
        <w:rPr>
          <w:rFonts w:ascii="Consolas" w:cs="Consolas" w:eastAsia="Consolas" w:hAnsi="Consolas"/>
          <w:sz w:val="18"/>
          <w:szCs w:val="18"/>
        </w:rPr>
        <w:t xml:space="preserve">    session_name="graphsage-ecommerce-demo",</w:t>
      </w:r>
    </w:p>
    <w:p>
      <w:pPr>
        <w:shd w:fill="F4F4F4" w:val="clear"/>
        <w:spacing w:after="0" w:before="0" w:line="264"/>
        <w:ind w:left="200" w:right="200"/>
      </w:pPr>
      <w:r>
        <w:rPr>
          <w:rFonts w:ascii="Consolas" w:cs="Consolas" w:eastAsia="Consolas" w:hAnsi="Consolas"/>
          <w:sz w:val="18"/>
          <w:szCs w:val="18"/>
        </w:rPr>
        <w:t xml:space="preserve">    memory=SessionMemory.m_4GB,</w:t>
      </w:r>
    </w:p>
    <w:p>
      <w:pPr>
        <w:shd w:fill="F4F4F4" w:val="clear"/>
        <w:spacing w:after="0" w:before="0" w:line="264"/>
        <w:ind w:left="200" w:right="200"/>
      </w:pPr>
      <w:r>
        <w:rPr>
          <w:rFonts w:ascii="Consolas" w:cs="Consolas" w:eastAsia="Consolas" w:hAnsi="Consolas"/>
          <w:sz w:val="18"/>
          <w:szCs w:val="18"/>
        </w:rPr>
        <w:t xml:space="preserve">    db_connection=DbmsConnectionInfo(</w:t>
      </w:r>
    </w:p>
    <w:p>
      <w:pPr>
        <w:shd w:fill="F4F4F4" w:val="clear"/>
        <w:spacing w:after="0" w:before="0" w:line="264"/>
        <w:ind w:left="200" w:right="200"/>
      </w:pPr>
      <w:r>
        <w:rPr>
          <w:rFonts w:ascii="Consolas" w:cs="Consolas" w:eastAsia="Consolas" w:hAnsi="Consolas"/>
          <w:sz w:val="18"/>
          <w:szCs w:val="18"/>
        </w:rPr>
        <w:t xml:space="preserve">        os.environ["NEO4J_URI"],</w:t>
      </w:r>
    </w:p>
    <w:p>
      <w:pPr>
        <w:shd w:fill="F4F4F4" w:val="clear"/>
        <w:spacing w:after="0" w:before="0" w:line="264"/>
        <w:ind w:left="200" w:right="200"/>
      </w:pPr>
      <w:r>
        <w:rPr>
          <w:rFonts w:ascii="Consolas" w:cs="Consolas" w:eastAsia="Consolas" w:hAnsi="Consolas"/>
          <w:sz w:val="18"/>
          <w:szCs w:val="18"/>
        </w:rPr>
        <w:t xml:space="preserve">        os.environ["NEO4J_USER"],</w:t>
      </w:r>
    </w:p>
    <w:p>
      <w:pPr>
        <w:shd w:fill="F4F4F4" w:val="clear"/>
        <w:spacing w:after="0" w:before="0" w:line="264"/>
        <w:ind w:left="200" w:right="200"/>
      </w:pPr>
      <w:r>
        <w:rPr>
          <w:rFonts w:ascii="Consolas" w:cs="Consolas" w:eastAsia="Consolas" w:hAnsi="Consolas"/>
          <w:sz w:val="18"/>
          <w:szCs w:val="18"/>
        </w:rPr>
        <w:t xml:space="preserve">        os.environ["NEO4J_PASSWORD"],</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200" w:before="0" w:line="264"/>
        <w:ind w:left="200" w:right="200"/>
      </w:pPr>
      <w:r>
        <w:rPr>
          <w:rFonts w:ascii="Consolas" w:cs="Consolas" w:eastAsia="Consolas" w:hAnsi="Consolas"/>
          <w:sz w:val="18"/>
          <w:szCs w:val="18"/>
        </w:rPr>
        <w:t xml:space="preserve">)</w:t>
      </w:r>
    </w:p>
    <w:p>
      <w:pPr>
        <w:spacing w:after="200"/>
      </w:pPr>
      <w:r>
        <w:rPr>
          <w:rFonts w:ascii="Arial" w:cs="Arial" w:eastAsia="Arial" w:hAnsi="Arial"/>
          <w:sz w:val="22"/>
          <w:szCs w:val="22"/>
        </w:rPr>
        <w:t xml:space="preserve">Next, project the training graph into the session. Because customers and products carry different properties, we use GraphSAGE’s multi-label mode, which projects each label’s features into a shared feature space via projectedFeatureDimension:</w:t>
      </w:r>
    </w:p>
    <w:p>
      <w:pPr>
        <w:shd w:fill="F4F4F4" w:val="clear"/>
        <w:spacing w:after="0" w:before="120" w:line="264"/>
        <w:ind w:left="200" w:right="200"/>
      </w:pPr>
      <w:r>
        <w:rPr>
          <w:rFonts w:ascii="Consolas" w:cs="Consolas" w:eastAsia="Consolas" w:hAnsi="Consolas"/>
          <w:sz w:val="18"/>
          <w:szCs w:val="18"/>
        </w:rPr>
        <w:t xml:space="preserve">G, result = gds.graph.project(</w:t>
      </w:r>
    </w:p>
    <w:p>
      <w:pPr>
        <w:shd w:fill="F4F4F4" w:val="clear"/>
        <w:spacing w:after="0" w:before="0" w:line="264"/>
        <w:ind w:left="200" w:right="200"/>
      </w:pPr>
      <w:r>
        <w:rPr>
          <w:rFonts w:ascii="Consolas" w:cs="Consolas" w:eastAsia="Consolas" w:hAnsi="Consolas"/>
          <w:sz w:val="18"/>
          <w:szCs w:val="18"/>
        </w:rPr>
        <w:t xml:space="preserve">    graph_name="customer-graph",</w:t>
      </w:r>
    </w:p>
    <w:p>
      <w:pPr>
        <w:shd w:fill="F4F4F4" w:val="clear"/>
        <w:spacing w:after="0" w:before="0" w:line="264"/>
        <w:ind w:left="200" w:right="200"/>
      </w:pPr>
      <w:r>
        <w:rPr>
          <w:rFonts w:ascii="Consolas" w:cs="Consolas" w:eastAsia="Consolas" w:hAnsi="Consolas"/>
          <w:sz w:val="18"/>
          <w:szCs w:val="18"/>
        </w:rPr>
        <w:t xml:space="preserve">    query="""</w:t>
      </w:r>
    </w:p>
    <w:p>
      <w:pPr>
        <w:shd w:fill="F4F4F4" w:val="clear"/>
        <w:spacing w:after="0" w:before="0" w:line="264"/>
        <w:ind w:left="200" w:right="200"/>
      </w:pPr>
      <w:r>
        <w:rPr>
          <w:rFonts w:ascii="Consolas" w:cs="Consolas" w:eastAsia="Consolas" w:hAnsi="Consolas"/>
          <w:sz w:val="18"/>
          <w:szCs w:val="18"/>
        </w:rPr>
        <w:t xml:space="preserve">    CALL () {</w:t>
      </w:r>
    </w:p>
    <w:p>
      <w:pPr>
        <w:shd w:fill="F4F4F4" w:val="clear"/>
        <w:spacing w:after="0" w:before="0" w:line="264"/>
        <w:ind w:left="200" w:right="200"/>
      </w:pPr>
      <w:r>
        <w:rPr>
          <w:rFonts w:ascii="Consolas" w:cs="Consolas" w:eastAsia="Consolas" w:hAnsi="Consolas"/>
          <w:sz w:val="18"/>
          <w:szCs w:val="18"/>
        </w:rPr>
        <w:t xml:space="preserve">        MATCH (c:Customer)-[r:PURCHASED]-&gt;(p:Product)</w:t>
      </w:r>
    </w:p>
    <w:p>
      <w:pPr>
        <w:shd w:fill="F4F4F4" w:val="clear"/>
        <w:spacing w:after="0" w:before="0" w:line="264"/>
        <w:ind w:left="200" w:right="200"/>
      </w:pPr>
      <w:r>
        <w:rPr>
          <w:rFonts w:ascii="Consolas" w:cs="Consolas" w:eastAsia="Consolas" w:hAnsi="Consolas"/>
          <w:sz w:val="18"/>
          <w:szCs w:val="18"/>
        </w:rPr>
        <w:t xml:space="preserve">        RETURN c AS source, r AS rel, p AS target,</w:t>
      </w:r>
    </w:p>
    <w:p>
      <w:pPr>
        <w:shd w:fill="F4F4F4" w:val="clear"/>
        <w:spacing w:after="0" w:before="0" w:line="264"/>
        <w:ind w:left="200" w:right="200"/>
      </w:pPr>
      <w:r>
        <w:rPr>
          <w:rFonts w:ascii="Consolas" w:cs="Consolas" w:eastAsia="Consolas" w:hAnsi="Consolas"/>
          <w:sz w:val="18"/>
          <w:szCs w:val="18"/>
        </w:rPr>
        <w:t xml:space="preserve">               c { .age, .accountTenureDays, .avgSessionMinutes, .marketingOptIn } AS sourceNodeProperties,</w:t>
      </w:r>
    </w:p>
    <w:p>
      <w:pPr>
        <w:shd w:fill="F4F4F4" w:val="clear"/>
        <w:spacing w:after="0" w:before="0" w:line="264"/>
        <w:ind w:left="200" w:right="200"/>
      </w:pPr>
      <w:r>
        <w:rPr>
          <w:rFonts w:ascii="Consolas" w:cs="Consolas" w:eastAsia="Consolas" w:hAnsi="Consolas"/>
          <w:sz w:val="18"/>
          <w:szCs w:val="18"/>
        </w:rPr>
        <w:t xml:space="preserve">               p { .price, .popularityScore } AS targetNodeProperties</w:t>
      </w:r>
    </w:p>
    <w:p>
      <w:pPr>
        <w:shd w:fill="F4F4F4" w:val="clear"/>
        <w:spacing w:after="0" w:before="0" w:line="264"/>
        <w:ind w:left="200" w:right="200"/>
      </w:pPr>
      <w:r>
        <w:rPr>
          <w:rFonts w:ascii="Consolas" w:cs="Consolas" w:eastAsia="Consolas" w:hAnsi="Consolas"/>
          <w:sz w:val="18"/>
          <w:szCs w:val="18"/>
        </w:rPr>
        <w:t xml:space="preserve">        UNION</w:t>
      </w:r>
    </w:p>
    <w:p>
      <w:pPr>
        <w:shd w:fill="F4F4F4" w:val="clear"/>
        <w:spacing w:after="0" w:before="0" w:line="264"/>
        <w:ind w:left="200" w:right="200"/>
      </w:pPr>
      <w:r>
        <w:rPr>
          <w:rFonts w:ascii="Consolas" w:cs="Consolas" w:eastAsia="Consolas" w:hAnsi="Consolas"/>
          <w:sz w:val="18"/>
          <w:szCs w:val="18"/>
        </w:rPr>
        <w:t xml:space="preserve">        MATCH (c1:Customer)-[r:REFERRED]-&gt;(c2:Customer)</w:t>
      </w:r>
    </w:p>
    <w:p>
      <w:pPr>
        <w:shd w:fill="F4F4F4" w:val="clear"/>
        <w:spacing w:after="0" w:before="0" w:line="264"/>
        <w:ind w:left="200" w:right="200"/>
      </w:pPr>
      <w:r>
        <w:rPr>
          <w:rFonts w:ascii="Consolas" w:cs="Consolas" w:eastAsia="Consolas" w:hAnsi="Consolas"/>
          <w:sz w:val="18"/>
          <w:szCs w:val="18"/>
        </w:rPr>
        <w:t xml:space="preserve">        RETURN c1 AS source, r AS rel, c2 AS target,</w:t>
      </w:r>
    </w:p>
    <w:p>
      <w:pPr>
        <w:shd w:fill="F4F4F4" w:val="clear"/>
        <w:spacing w:after="0" w:before="0" w:line="264"/>
        <w:ind w:left="200" w:right="200"/>
      </w:pPr>
      <w:r>
        <w:rPr>
          <w:rFonts w:ascii="Consolas" w:cs="Consolas" w:eastAsia="Consolas" w:hAnsi="Consolas"/>
          <w:sz w:val="18"/>
          <w:szCs w:val="18"/>
        </w:rPr>
        <w:t xml:space="preserve">               c1 { .age, .accountTenureDays, .avgSessionMinutes, .marketingOptIn } AS sourceNodeProperties,</w:t>
      </w:r>
    </w:p>
    <w:p>
      <w:pPr>
        <w:shd w:fill="F4F4F4" w:val="clear"/>
        <w:spacing w:after="0" w:before="0" w:line="264"/>
        <w:ind w:left="200" w:right="200"/>
      </w:pPr>
      <w:r>
        <w:rPr>
          <w:rFonts w:ascii="Consolas" w:cs="Consolas" w:eastAsia="Consolas" w:hAnsi="Consolas"/>
          <w:sz w:val="18"/>
          <w:szCs w:val="18"/>
        </w:rPr>
        <w:t xml:space="preserve">               c2 { .age, .accountTenureDays, .avgSessionMinutes, .marketingOptIn } AS targetNodeProperties</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    RETURN gds.graph.project.remote(source, target, {</w:t>
      </w:r>
    </w:p>
    <w:p>
      <w:pPr>
        <w:shd w:fill="F4F4F4" w:val="clear"/>
        <w:spacing w:after="0" w:before="0" w:line="264"/>
        <w:ind w:left="200" w:right="200"/>
      </w:pPr>
      <w:r>
        <w:rPr>
          <w:rFonts w:ascii="Consolas" w:cs="Consolas" w:eastAsia="Consolas" w:hAnsi="Consolas"/>
          <w:sz w:val="18"/>
          <w:szCs w:val="18"/>
        </w:rPr>
        <w:t xml:space="preserve">      sourceNodeLabels: labels(source),</w:t>
      </w:r>
    </w:p>
    <w:p>
      <w:pPr>
        <w:shd w:fill="F4F4F4" w:val="clear"/>
        <w:spacing w:after="0" w:before="0" w:line="264"/>
        <w:ind w:left="200" w:right="200"/>
      </w:pPr>
      <w:r>
        <w:rPr>
          <w:rFonts w:ascii="Consolas" w:cs="Consolas" w:eastAsia="Consolas" w:hAnsi="Consolas"/>
          <w:sz w:val="18"/>
          <w:szCs w:val="18"/>
        </w:rPr>
        <w:t xml:space="preserve">      targetNodeLabels: labels(target),</w:t>
      </w:r>
    </w:p>
    <w:p>
      <w:pPr>
        <w:shd w:fill="F4F4F4" w:val="clear"/>
        <w:spacing w:after="0" w:before="0" w:line="264"/>
        <w:ind w:left="200" w:right="200"/>
      </w:pPr>
      <w:r>
        <w:rPr>
          <w:rFonts w:ascii="Consolas" w:cs="Consolas" w:eastAsia="Consolas" w:hAnsi="Consolas"/>
          <w:sz w:val="18"/>
          <w:szCs w:val="18"/>
        </w:rPr>
        <w:t xml:space="preserve">      sourceNodeProperties: sourceNodeProperties,</w:t>
      </w:r>
    </w:p>
    <w:p>
      <w:pPr>
        <w:shd w:fill="F4F4F4" w:val="clear"/>
        <w:spacing w:after="0" w:before="0" w:line="264"/>
        <w:ind w:left="200" w:right="200"/>
      </w:pPr>
      <w:r>
        <w:rPr>
          <w:rFonts w:ascii="Consolas" w:cs="Consolas" w:eastAsia="Consolas" w:hAnsi="Consolas"/>
          <w:sz w:val="18"/>
          <w:szCs w:val="18"/>
        </w:rPr>
        <w:t xml:space="preserve">      targetNodeProperties: targetNodeProperties,</w:t>
      </w:r>
    </w:p>
    <w:p>
      <w:pPr>
        <w:shd w:fill="F4F4F4" w:val="clear"/>
        <w:spacing w:after="0" w:before="0" w:line="264"/>
        <w:ind w:left="200" w:right="200"/>
      </w:pPr>
      <w:r>
        <w:rPr>
          <w:rFonts w:ascii="Consolas" w:cs="Consolas" w:eastAsia="Consolas" w:hAnsi="Consolas"/>
          <w:sz w:val="18"/>
          <w:szCs w:val="18"/>
        </w:rPr>
        <w:t xml:space="preserve">      relationshipType: type(rel),</w:t>
      </w:r>
    </w:p>
    <w:p>
      <w:pPr>
        <w:shd w:fill="F4F4F4" w:val="clear"/>
        <w:spacing w:after="0" w:before="0" w:line="264"/>
        <w:ind w:left="200" w:right="200"/>
      </w:pPr>
      <w:r>
        <w:rPr>
          <w:rFonts w:ascii="Consolas" w:cs="Consolas" w:eastAsia="Consolas" w:hAnsi="Consolas"/>
          <w:sz w:val="18"/>
          <w:szCs w:val="18"/>
        </w:rPr>
        <w:t xml:space="preserve">      relationshipProperties: properties(rel)</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200" w:before="0" w:line="264"/>
        <w:ind w:left="200" w:right="200"/>
      </w:pPr>
      <w:r>
        <w:rPr>
          <w:rFonts w:ascii="Consolas" w:cs="Consolas" w:eastAsia="Consolas" w:hAnsi="Consolas"/>
          <w:sz w:val="18"/>
          <w:szCs w:val="18"/>
        </w:rPr>
        <w:t xml:space="preserve">)</w:t>
      </w:r>
    </w:p>
    <w:p>
      <w:pPr>
        <w:pStyle w:val="Heading1"/>
      </w:pPr>
      <w:r>
        <w:t xml:space="preserve">Training GraphSAGE and landing it in the model catalog</w:t>
      </w:r>
    </w:p>
    <w:p>
      <w:pPr>
        <w:spacing w:after="200"/>
      </w:pPr>
      <w:r>
        <w:rPr>
          <w:rFonts w:ascii="Arial" w:cs="Arial" w:eastAsia="Arial" w:hAnsi="Arial"/>
          <w:sz w:val="22"/>
          <w:szCs w:val="22"/>
        </w:rPr>
        <w:t xml:space="preserve">Training is one call. The result is a Model object, and the trained model is registered automatically in the GDS model catalog under the name you give it:</w:t>
      </w:r>
    </w:p>
    <w:p>
      <w:pPr>
        <w:shd w:fill="F4F4F4" w:val="clear"/>
        <w:spacing w:after="0" w:before="120" w:line="264"/>
        <w:ind w:left="200" w:right="200"/>
      </w:pPr>
      <w:r>
        <w:rPr>
          <w:rFonts w:ascii="Consolas" w:cs="Consolas" w:eastAsia="Consolas" w:hAnsi="Consolas"/>
          <w:sz w:val="18"/>
          <w:szCs w:val="18"/>
        </w:rPr>
        <w:t xml:space="preserve">model, train_result = gds.beta.graphSage.train(</w:t>
      </w:r>
    </w:p>
    <w:p>
      <w:pPr>
        <w:shd w:fill="F4F4F4" w:val="clear"/>
        <w:spacing w:after="0" w:before="0" w:line="264"/>
        <w:ind w:left="200" w:right="200"/>
      </w:pPr>
      <w:r>
        <w:rPr>
          <w:rFonts w:ascii="Consolas" w:cs="Consolas" w:eastAsia="Consolas" w:hAnsi="Consolas"/>
          <w:sz w:val="18"/>
          <w:szCs w:val="18"/>
        </w:rPr>
        <w:t xml:space="preserve">    G,</w:t>
      </w:r>
    </w:p>
    <w:p>
      <w:pPr>
        <w:shd w:fill="F4F4F4" w:val="clear"/>
        <w:spacing w:after="0" w:before="0" w:line="264"/>
        <w:ind w:left="200" w:right="200"/>
      </w:pPr>
      <w:r>
        <w:rPr>
          <w:rFonts w:ascii="Consolas" w:cs="Consolas" w:eastAsia="Consolas" w:hAnsi="Consolas"/>
          <w:sz w:val="18"/>
          <w:szCs w:val="18"/>
        </w:rPr>
        <w:t xml:space="preserve">    modelName="customer-product-graphsage",</w:t>
      </w:r>
    </w:p>
    <w:p>
      <w:pPr>
        <w:shd w:fill="F4F4F4" w:val="clear"/>
        <w:spacing w:after="0" w:before="0" w:line="264"/>
        <w:ind w:left="200" w:right="200"/>
      </w:pPr>
      <w:r>
        <w:rPr>
          <w:rFonts w:ascii="Consolas" w:cs="Consolas" w:eastAsia="Consolas" w:hAnsi="Consolas"/>
          <w:sz w:val="18"/>
          <w:szCs w:val="18"/>
        </w:rPr>
        <w:t xml:space="preserve">    featureProperties=["age", "accountTenureDays", "avgSessionMinutes", "marketingOptIn", "price", "popularityScore"],</w:t>
      </w:r>
    </w:p>
    <w:p>
      <w:pPr>
        <w:shd w:fill="F4F4F4" w:val="clear"/>
        <w:spacing w:after="0" w:before="0" w:line="264"/>
        <w:ind w:left="200" w:right="200"/>
      </w:pPr>
      <w:r>
        <w:rPr>
          <w:rFonts w:ascii="Consolas" w:cs="Consolas" w:eastAsia="Consolas" w:hAnsi="Consolas"/>
          <w:sz w:val="18"/>
          <w:szCs w:val="18"/>
        </w:rPr>
        <w:t xml:space="preserve">    projectedFeatureDimension=6,</w:t>
      </w:r>
    </w:p>
    <w:p>
      <w:pPr>
        <w:shd w:fill="F4F4F4" w:val="clear"/>
        <w:spacing w:after="0" w:before="0" w:line="264"/>
        <w:ind w:left="200" w:right="200"/>
      </w:pPr>
      <w:r>
        <w:rPr>
          <w:rFonts w:ascii="Consolas" w:cs="Consolas" w:eastAsia="Consolas" w:hAnsi="Consolas"/>
          <w:sz w:val="18"/>
          <w:szCs w:val="18"/>
        </w:rPr>
        <w:t xml:space="preserve">    aggregator="Mean",</w:t>
      </w:r>
    </w:p>
    <w:p>
      <w:pPr>
        <w:shd w:fill="F4F4F4" w:val="clear"/>
        <w:spacing w:after="0" w:before="0" w:line="264"/>
        <w:ind w:left="200" w:right="200"/>
      </w:pPr>
      <w:r>
        <w:rPr>
          <w:rFonts w:ascii="Consolas" w:cs="Consolas" w:eastAsia="Consolas" w:hAnsi="Consolas"/>
          <w:sz w:val="18"/>
          <w:szCs w:val="18"/>
        </w:rPr>
        <w:t xml:space="preserve">    activationFunction="Sigmoid",</w:t>
      </w:r>
    </w:p>
    <w:p>
      <w:pPr>
        <w:shd w:fill="F4F4F4" w:val="clear"/>
        <w:spacing w:after="0" w:before="0" w:line="264"/>
        <w:ind w:left="200" w:right="200"/>
      </w:pPr>
      <w:r>
        <w:rPr>
          <w:rFonts w:ascii="Consolas" w:cs="Consolas" w:eastAsia="Consolas" w:hAnsi="Consolas"/>
          <w:sz w:val="18"/>
          <w:szCs w:val="18"/>
        </w:rPr>
        <w:t xml:space="preserve">    sampleSizes=[25, 10],</w:t>
      </w:r>
    </w:p>
    <w:p>
      <w:pPr>
        <w:shd w:fill="F4F4F4" w:val="clear"/>
        <w:spacing w:after="0" w:before="0" w:line="264"/>
        <w:ind w:left="200" w:right="200"/>
      </w:pPr>
      <w:r>
        <w:rPr>
          <w:rFonts w:ascii="Consolas" w:cs="Consolas" w:eastAsia="Consolas" w:hAnsi="Consolas"/>
          <w:sz w:val="18"/>
          <w:szCs w:val="18"/>
        </w:rPr>
        <w:t xml:space="preserve">    embeddingDimension=64,</w:t>
      </w:r>
    </w:p>
    <w:p>
      <w:pPr>
        <w:shd w:fill="F4F4F4" w:val="clear"/>
        <w:spacing w:after="0" w:before="0" w:line="264"/>
        <w:ind w:left="200" w:right="200"/>
      </w:pPr>
      <w:r>
        <w:rPr>
          <w:rFonts w:ascii="Consolas" w:cs="Consolas" w:eastAsia="Consolas" w:hAnsi="Consolas"/>
          <w:sz w:val="18"/>
          <w:szCs w:val="18"/>
        </w:rPr>
        <w:t xml:space="preserve">    randomSeed=42,</w:t>
      </w:r>
    </w:p>
    <w:p>
      <w:pPr>
        <w:shd w:fill="F4F4F4" w:val="clear"/>
        <w:spacing w:after="0" w:before="0" w:line="264"/>
        <w:ind w:left="200" w:right="200"/>
      </w:pPr>
      <w:r>
        <w:rPr>
          <w:rFonts w:ascii="Consolas" w:cs="Consolas" w:eastAsia="Consolas" w:hAnsi="Consolas"/>
          <w:sz w:val="18"/>
          <w:szCs w:val="18"/>
        </w:rPr>
        <w:t xml:space="preserve">)</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200" w:before="0" w:line="264"/>
        <w:ind w:left="200" w:right="200"/>
      </w:pPr>
      <w:r>
        <w:rPr>
          <w:rFonts w:ascii="Consolas" w:cs="Consolas" w:eastAsia="Consolas" w:hAnsi="Consolas"/>
          <w:sz w:val="18"/>
          <w:szCs w:val="18"/>
        </w:rPr>
        <w:t xml:space="preserve">print(train_result["modelInfo"]["metrics"]["didConverge"])</w:t>
      </w:r>
    </w:p>
    <w:p>
      <w:pPr>
        <w:spacing w:after="200"/>
      </w:pPr>
      <w:r>
        <w:rPr>
          <w:rFonts w:ascii="Arial" w:cs="Arial" w:eastAsia="Arial" w:hAnsi="Arial"/>
          <w:sz w:val="22"/>
          <w:szCs w:val="22"/>
        </w:rPr>
        <w:t xml:space="preserve">The catalog is what turns a one-off training run into something operational. You can check whether a model exists, inspect how it was trained, and confirm it’s ready to use, all without touching the original graph again:</w:t>
      </w:r>
    </w:p>
    <w:p>
      <w:pPr>
        <w:shd w:fill="F4F4F4" w:val="clear"/>
        <w:spacing w:after="0" w:before="120" w:line="264"/>
        <w:ind w:left="200" w:right="200"/>
      </w:pPr>
      <w:r>
        <w:rPr>
          <w:rFonts w:ascii="Consolas" w:cs="Consolas" w:eastAsia="Consolas" w:hAnsi="Consolas"/>
          <w:sz w:val="18"/>
          <w:szCs w:val="18"/>
        </w:rPr>
        <w:t xml:space="preserve">print(gds.model.exists("customer-product-graphsage"))</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model = gds.model.get("customer-product-graphsage")</w:t>
      </w:r>
    </w:p>
    <w:p>
      <w:pPr>
        <w:shd w:fill="F4F4F4" w:val="clear"/>
        <w:spacing w:after="0" w:before="0" w:line="264"/>
        <w:ind w:left="200" w:right="200"/>
      </w:pPr>
      <w:r>
        <w:rPr>
          <w:rFonts w:ascii="Consolas" w:cs="Consolas" w:eastAsia="Consolas" w:hAnsi="Consolas"/>
          <w:sz w:val="18"/>
          <w:szCs w:val="18"/>
        </w:rPr>
        <w:t xml:space="preserve">print(model.type())               # "graphSage"</w:t>
      </w:r>
    </w:p>
    <w:p>
      <w:pPr>
        <w:shd w:fill="F4F4F4" w:val="clear"/>
        <w:spacing w:after="0" w:before="0" w:line="264"/>
        <w:ind w:left="200" w:right="200"/>
      </w:pPr>
      <w:r>
        <w:rPr>
          <w:rFonts w:ascii="Consolas" w:cs="Consolas" w:eastAsia="Consolas" w:hAnsi="Consolas"/>
          <w:sz w:val="18"/>
          <w:szCs w:val="18"/>
        </w:rPr>
        <w:t xml:space="preserve">print(model.train_config())       # the exact hyperparameters used</w:t>
      </w:r>
    </w:p>
    <w:p>
      <w:pPr>
        <w:shd w:fill="F4F4F4" w:val="clear"/>
        <w:spacing w:after="200" w:before="0" w:line="264"/>
        <w:ind w:left="200" w:right="200"/>
      </w:pPr>
      <w:r>
        <w:rPr>
          <w:rFonts w:ascii="Consolas" w:cs="Consolas" w:eastAsia="Consolas" w:hAnsi="Consolas"/>
          <w:sz w:val="18"/>
          <w:szCs w:val="18"/>
        </w:rPr>
        <w:t xml:space="preserve">print(model.metrics()["didConverge"])</w:t>
      </w:r>
    </w:p>
    <w:p>
      <w:pPr>
        <w:pStyle w:val="Heading1"/>
      </w:pPr>
      <w:r>
        <w:t xml:space="preserve">The use case: embedding customers the model has never seen</w:t>
      </w:r>
    </w:p>
    <w:p>
      <w:pPr>
        <w:spacing w:after="200"/>
      </w:pPr>
      <w:r>
        <w:rPr>
          <w:rFonts w:ascii="Arial" w:cs="Arial" w:eastAsia="Arial" w:hAnsi="Arial"/>
          <w:sz w:val="22"/>
          <w:szCs w:val="22"/>
        </w:rPr>
        <w:t xml:space="preserve">This is where the inductive property earns its keep. Wave two lands in the database: 50 brand-new customers and their first purchases. We project only that new slice into a second, much smaller graph:</w:t>
      </w:r>
    </w:p>
    <w:p>
      <w:pPr>
        <w:shd w:fill="F4F4F4" w:val="clear"/>
        <w:spacing w:after="0" w:before="120" w:line="264"/>
        <w:ind w:left="200" w:right="200"/>
      </w:pPr>
      <w:r>
        <w:rPr>
          <w:rFonts w:ascii="Consolas" w:cs="Consolas" w:eastAsia="Consolas" w:hAnsi="Consolas"/>
          <w:sz w:val="18"/>
          <w:szCs w:val="18"/>
        </w:rPr>
        <w:t xml:space="preserve">G_new, _ = gds.graph.project(</w:t>
      </w:r>
    </w:p>
    <w:p>
      <w:pPr>
        <w:shd w:fill="F4F4F4" w:val="clear"/>
        <w:spacing w:after="0" w:before="0" w:line="264"/>
        <w:ind w:left="200" w:right="200"/>
      </w:pPr>
      <w:r>
        <w:rPr>
          <w:rFonts w:ascii="Consolas" w:cs="Consolas" w:eastAsia="Consolas" w:hAnsi="Consolas"/>
          <w:sz w:val="18"/>
          <w:szCs w:val="18"/>
        </w:rPr>
        <w:t xml:space="preserve">    graph_name="new-customer-graph",</w:t>
      </w:r>
    </w:p>
    <w:p>
      <w:pPr>
        <w:shd w:fill="F4F4F4" w:val="clear"/>
        <w:spacing w:after="0" w:before="0" w:line="264"/>
        <w:ind w:left="200" w:right="200"/>
      </w:pPr>
      <w:r>
        <w:rPr>
          <w:rFonts w:ascii="Consolas" w:cs="Consolas" w:eastAsia="Consolas" w:hAnsi="Consolas"/>
          <w:sz w:val="18"/>
          <w:szCs w:val="18"/>
        </w:rPr>
        <w:t xml:space="preserve">    query="""</w:t>
      </w:r>
    </w:p>
    <w:p>
      <w:pPr>
        <w:shd w:fill="F4F4F4" w:val="clear"/>
        <w:spacing w:after="0" w:before="0" w:line="264"/>
        <w:ind w:left="200" w:right="200"/>
      </w:pPr>
      <w:r>
        <w:rPr>
          <w:rFonts w:ascii="Consolas" w:cs="Consolas" w:eastAsia="Consolas" w:hAnsi="Consolas"/>
          <w:sz w:val="18"/>
          <w:szCs w:val="18"/>
        </w:rPr>
        <w:t xml:space="preserve">    MATCH (c:Customer)-[r:PURCHASED]-&gt;(p:Product)</w:t>
      </w:r>
    </w:p>
    <w:p>
      <w:pPr>
        <w:shd w:fill="F4F4F4" w:val="clear"/>
        <w:spacing w:after="0" w:before="0" w:line="264"/>
        <w:ind w:left="200" w:right="200"/>
      </w:pPr>
      <w:r>
        <w:rPr>
          <w:rFonts w:ascii="Consolas" w:cs="Consolas" w:eastAsia="Consolas" w:hAnsi="Consolas"/>
          <w:sz w:val="18"/>
          <w:szCs w:val="18"/>
        </w:rPr>
        <w:t xml:space="preserve">    WHERE c.customerId STARTS WITH 'N'</w:t>
      </w:r>
    </w:p>
    <w:p>
      <w:pPr>
        <w:shd w:fill="F4F4F4" w:val="clear"/>
        <w:spacing w:after="0" w:before="0" w:line="264"/>
        <w:ind w:left="200" w:right="200"/>
      </w:pPr>
      <w:r>
        <w:rPr>
          <w:rFonts w:ascii="Consolas" w:cs="Consolas" w:eastAsia="Consolas" w:hAnsi="Consolas"/>
          <w:sz w:val="18"/>
          <w:szCs w:val="18"/>
        </w:rPr>
        <w:t xml:space="preserve">    RETURN gds.graph.project.remote(c, p, {</w:t>
      </w:r>
    </w:p>
    <w:p>
      <w:pPr>
        <w:shd w:fill="F4F4F4" w:val="clear"/>
        <w:spacing w:after="0" w:before="0" w:line="264"/>
        <w:ind w:left="200" w:right="200"/>
      </w:pPr>
      <w:r>
        <w:rPr>
          <w:rFonts w:ascii="Consolas" w:cs="Consolas" w:eastAsia="Consolas" w:hAnsi="Consolas"/>
          <w:sz w:val="18"/>
          <w:szCs w:val="18"/>
        </w:rPr>
        <w:t xml:space="preserve">      sourceNodeLabels: labels(c),</w:t>
      </w:r>
    </w:p>
    <w:p>
      <w:pPr>
        <w:shd w:fill="F4F4F4" w:val="clear"/>
        <w:spacing w:after="0" w:before="0" w:line="264"/>
        <w:ind w:left="200" w:right="200"/>
      </w:pPr>
      <w:r>
        <w:rPr>
          <w:rFonts w:ascii="Consolas" w:cs="Consolas" w:eastAsia="Consolas" w:hAnsi="Consolas"/>
          <w:sz w:val="18"/>
          <w:szCs w:val="18"/>
        </w:rPr>
        <w:t xml:space="preserve">      targetNodeLabels: labels(p),</w:t>
      </w:r>
    </w:p>
    <w:p>
      <w:pPr>
        <w:shd w:fill="F4F4F4" w:val="clear"/>
        <w:spacing w:after="0" w:before="0" w:line="264"/>
        <w:ind w:left="200" w:right="200"/>
      </w:pPr>
      <w:r>
        <w:rPr>
          <w:rFonts w:ascii="Consolas" w:cs="Consolas" w:eastAsia="Consolas" w:hAnsi="Consolas"/>
          <w:sz w:val="18"/>
          <w:szCs w:val="18"/>
        </w:rPr>
        <w:t xml:space="preserve">      sourceNodeProperties: c { .age, .accountTenureDays, .avgSessionMinutes, .marketingOptIn },</w:t>
      </w:r>
    </w:p>
    <w:p>
      <w:pPr>
        <w:shd w:fill="F4F4F4" w:val="clear"/>
        <w:spacing w:after="0" w:before="0" w:line="264"/>
        <w:ind w:left="200" w:right="200"/>
      </w:pPr>
      <w:r>
        <w:rPr>
          <w:rFonts w:ascii="Consolas" w:cs="Consolas" w:eastAsia="Consolas" w:hAnsi="Consolas"/>
          <w:sz w:val="18"/>
          <w:szCs w:val="18"/>
        </w:rPr>
        <w:t xml:space="preserve">      targetNodeProperties: p { .price, .popularityScore },</w:t>
      </w:r>
    </w:p>
    <w:p>
      <w:pPr>
        <w:shd w:fill="F4F4F4" w:val="clear"/>
        <w:spacing w:after="0" w:before="0" w:line="264"/>
        <w:ind w:left="200" w:right="200"/>
      </w:pPr>
      <w:r>
        <w:rPr>
          <w:rFonts w:ascii="Consolas" w:cs="Consolas" w:eastAsia="Consolas" w:hAnsi="Consolas"/>
          <w:sz w:val="18"/>
          <w:szCs w:val="18"/>
        </w:rPr>
        <w:t xml:space="preserve">      relationshipType: type(r),</w:t>
      </w:r>
    </w:p>
    <w:p>
      <w:pPr>
        <w:shd w:fill="F4F4F4" w:val="clear"/>
        <w:spacing w:after="0" w:before="0" w:line="264"/>
        <w:ind w:left="200" w:right="200"/>
      </w:pPr>
      <w:r>
        <w:rPr>
          <w:rFonts w:ascii="Consolas" w:cs="Consolas" w:eastAsia="Consolas" w:hAnsi="Consolas"/>
          <w:sz w:val="18"/>
          <w:szCs w:val="18"/>
        </w:rPr>
        <w:t xml:space="preserve">      relationshipProperties: properties(r)</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0" w:before="0" w:line="264"/>
        <w:ind w:left="200" w:right="200"/>
      </w:pPr>
      <w:r>
        <w:rPr>
          <w:rFonts w:ascii="Consolas" w:cs="Consolas" w:eastAsia="Consolas" w:hAnsi="Consolas"/>
          <w:sz w:val="18"/>
          <w:szCs w:val="18"/>
        </w:rPr>
        <w:t xml:space="preserve">    """,</w:t>
      </w:r>
    </w:p>
    <w:p>
      <w:pPr>
        <w:shd w:fill="F4F4F4" w:val="clear"/>
        <w:spacing w:after="200" w:before="0" w:line="264"/>
        <w:ind w:left="200" w:right="200"/>
      </w:pPr>
      <w:r>
        <w:rPr>
          <w:rFonts w:ascii="Consolas" w:cs="Consolas" w:eastAsia="Consolas" w:hAnsi="Consolas"/>
          <w:sz w:val="18"/>
          <w:szCs w:val="18"/>
        </w:rPr>
        <w:t xml:space="preserve">)</w:t>
      </w:r>
    </w:p>
    <w:p>
      <w:pPr>
        <w:spacing w:after="200"/>
      </w:pPr>
      <w:r>
        <w:rPr>
          <w:rFonts w:ascii="Arial" w:cs="Arial" w:eastAsia="Arial" w:hAnsi="Arial"/>
          <w:sz w:val="22"/>
          <w:szCs w:val="22"/>
        </w:rPr>
        <w:t xml:space="preserve">Then we hand that new graph straight to the model we already trained:</w:t>
      </w:r>
    </w:p>
    <w:p>
      <w:pPr>
        <w:shd w:fill="F4F4F4" w:val="clear"/>
        <w:spacing w:after="0" w:before="120" w:line="264"/>
        <w:ind w:left="200" w:right="200"/>
      </w:pPr>
      <w:r>
        <w:rPr>
          <w:rFonts w:ascii="Consolas" w:cs="Consolas" w:eastAsia="Consolas" w:hAnsi="Consolas"/>
          <w:sz w:val="18"/>
          <w:szCs w:val="18"/>
        </w:rPr>
        <w:t xml:space="preserve">predict_result = model.predict_write(G_new, writeProperty="embedding")</w:t>
      </w:r>
    </w:p>
    <w:p>
      <w:pPr>
        <w:shd w:fill="F4F4F4" w:val="clear"/>
        <w:spacing w:after="200" w:before="0" w:line="264"/>
        <w:ind w:left="200" w:right="200"/>
      </w:pPr>
      <w:r>
        <w:rPr>
          <w:rFonts w:ascii="Consolas" w:cs="Consolas" w:eastAsia="Consolas" w:hAnsi="Consolas"/>
          <w:sz w:val="18"/>
          <w:szCs w:val="18"/>
        </w:rPr>
        <w:t xml:space="preserve">print(predict_result["nodePropertiesWritten"])</w:t>
      </w:r>
    </w:p>
    <w:p>
      <w:pPr>
        <w:spacing w:after="200"/>
      </w:pPr>
      <w:r>
        <w:rPr>
          <w:rFonts w:ascii="Arial" w:cs="Arial" w:eastAsia="Arial" w:hAnsi="Arial"/>
          <w:sz w:val="22"/>
          <w:szCs w:val="22"/>
        </w:rPr>
        <w:t xml:space="preserve">The customers who signed up two days ago now have embeddings in the same vector space as customers who have been around for years, computed purely from their features and their first few purchases, with no retraining and no downtime. From here, those embeddings feed straight into whatever comes next: a k-nearest neighbors pass to surface “customers like you” recommendations for a shopper with almost no history, or input features for a churn or fraud model that would otherwise have nothing to say about a two-day-old account.</w:t>
      </w:r>
    </w:p>
    <w:p>
      <w:pPr>
        <w:shd w:fill="F4F4F4" w:val="clear"/>
        <w:spacing w:after="0" w:before="120" w:line="264"/>
        <w:ind w:left="200" w:right="200"/>
      </w:pPr>
      <w:r>
        <w:rPr>
          <w:rFonts w:ascii="Consolas" w:cs="Consolas" w:eastAsia="Consolas" w:hAnsi="Consolas"/>
          <w:sz w:val="18"/>
          <w:szCs w:val="18"/>
        </w:rPr>
        <w:t xml:space="preserve">gds.knn.write(</w:t>
      </w:r>
    </w:p>
    <w:p>
      <w:pPr>
        <w:shd w:fill="F4F4F4" w:val="clear"/>
        <w:spacing w:after="0" w:before="0" w:line="264"/>
        <w:ind w:left="200" w:right="200"/>
      </w:pPr>
      <w:r>
        <w:rPr>
          <w:rFonts w:ascii="Consolas" w:cs="Consolas" w:eastAsia="Consolas" w:hAnsi="Consolas"/>
          <w:sz w:val="18"/>
          <w:szCs w:val="18"/>
        </w:rPr>
        <w:t xml:space="preserve">    G_new,</w:t>
      </w:r>
    </w:p>
    <w:p>
      <w:pPr>
        <w:shd w:fill="F4F4F4" w:val="clear"/>
        <w:spacing w:after="0" w:before="0" w:line="264"/>
        <w:ind w:left="200" w:right="200"/>
      </w:pPr>
      <w:r>
        <w:rPr>
          <w:rFonts w:ascii="Consolas" w:cs="Consolas" w:eastAsia="Consolas" w:hAnsi="Consolas"/>
          <w:sz w:val="18"/>
          <w:szCs w:val="18"/>
        </w:rPr>
        <w:t xml:space="preserve">    nodeProperties=["embedding"],</w:t>
      </w:r>
    </w:p>
    <w:p>
      <w:pPr>
        <w:shd w:fill="F4F4F4" w:val="clear"/>
        <w:spacing w:after="0" w:before="0" w:line="264"/>
        <w:ind w:left="200" w:right="200"/>
      </w:pPr>
      <w:r>
        <w:rPr>
          <w:rFonts w:ascii="Consolas" w:cs="Consolas" w:eastAsia="Consolas" w:hAnsi="Consolas"/>
          <w:sz w:val="18"/>
          <w:szCs w:val="18"/>
        </w:rPr>
        <w:t xml:space="preserve">    writeRelationshipType="SIMILAR_TO",</w:t>
      </w:r>
    </w:p>
    <w:p>
      <w:pPr>
        <w:shd w:fill="F4F4F4" w:val="clear"/>
        <w:spacing w:after="0" w:before="0" w:line="264"/>
        <w:ind w:left="200" w:right="200"/>
      </w:pPr>
      <w:r>
        <w:rPr>
          <w:rFonts w:ascii="Consolas" w:cs="Consolas" w:eastAsia="Consolas" w:hAnsi="Consolas"/>
          <w:sz w:val="18"/>
          <w:szCs w:val="18"/>
        </w:rPr>
        <w:t xml:space="preserve">    writeProperty="score",</w:t>
      </w:r>
    </w:p>
    <w:p>
      <w:pPr>
        <w:shd w:fill="F4F4F4" w:val="clear"/>
        <w:spacing w:after="0" w:before="0" w:line="264"/>
        <w:ind w:left="200" w:right="200"/>
      </w:pPr>
      <w:r>
        <w:rPr>
          <w:rFonts w:ascii="Consolas" w:cs="Consolas" w:eastAsia="Consolas" w:hAnsi="Consolas"/>
          <w:sz w:val="18"/>
          <w:szCs w:val="18"/>
        </w:rPr>
        <w:t xml:space="preserve">    topK=5,</w:t>
      </w:r>
    </w:p>
    <w:p>
      <w:pPr>
        <w:shd w:fill="F4F4F4" w:val="clear"/>
        <w:spacing w:after="200" w:before="0" w:line="264"/>
        <w:ind w:left="200" w:right="200"/>
      </w:pPr>
      <w:r>
        <w:rPr>
          <w:rFonts w:ascii="Consolas" w:cs="Consolas" w:eastAsia="Consolas" w:hAnsi="Consolas"/>
          <w:sz w:val="18"/>
          <w:szCs w:val="18"/>
        </w:rPr>
        <w:t xml:space="preserve">)</w:t>
      </w:r>
    </w:p>
    <w:p>
      <w:pPr>
        <w:pStyle w:val="Heading1"/>
      </w:pPr>
      <w:r>
        <w:t xml:space="preserve">Why this matters beyond the demo</w:t>
      </w:r>
    </w:p>
    <w:p>
      <w:pPr>
        <w:spacing w:after="200"/>
      </w:pPr>
      <w:r>
        <w:rPr>
          <w:rFonts w:ascii="Arial" w:cs="Arial" w:eastAsia="Arial" w:hAnsi="Arial"/>
          <w:sz w:val="22"/>
          <w:szCs w:val="22"/>
        </w:rPr>
        <w:t xml:space="preserve">The pattern here generalizes past e-commerce. Anywhere your graph grows continuously, new accounts, new transactions, new devices, new claims, retraining an embedding model on every arrival isn’t realistic. GraphSAGE plus a model catalog you can query and reuse gives you a standing piece of infrastructure: train periodically on a representative snapshot, then apply the model on demand as new nodes show up.</w:t>
      </w:r>
    </w:p>
    <w:p>
      <w:pPr>
        <w:spacing w:after="200"/>
      </w:pPr>
      <w:r>
        <w:rPr>
          <w:rFonts w:ascii="Arial" w:cs="Arial" w:eastAsia="Arial" w:hAnsi="Arial"/>
          <w:sz w:val="22"/>
          <w:szCs w:val="22"/>
        </w:rPr>
        <w:t xml:space="preserve">Aura Graph Analytics’ session-based architecture is what makes this practical to run: full compute isolation from your production database, sessions sized to the job, and a model catalog that keeps your trained model addressable by name for as long as you need it. How long that is depends on your session and plan: an ephemeral session keeps the catalog alive for that session’s lifetime, while a persistent AuraDS instance keeps models resident across restarts.</w:t>
      </w:r>
    </w:p>
    <w:p>
      <w:pPr>
        <w:spacing w:after="200"/>
      </w:pPr>
      <w:r>
        <w:rPr>
          <w:rFonts w:ascii="Arial" w:cs="Arial" w:eastAsia="Arial" w:hAnsi="Arial"/>
          <w:sz w:val="22"/>
          <w:szCs w:val="22"/>
        </w:rPr>
        <w:t xml:space="preserve">If you want to run this yourself, spin up an Aura Graph Analytics session from the </w:t>
      </w:r>
      <w:hyperlink w:history="1" r:id="rIdjmlccxmygemgrojodgkfd">
        <w:r>
          <w:rPr>
            <w:rStyle w:val="Hyperlink"/>
          </w:rPr>
          <w:t xml:space="preserve">Aura Console</w:t>
        </w:r>
      </w:hyperlink>
      <w:r>
        <w:rPr>
          <w:rFonts w:ascii="Arial" w:cs="Arial" w:eastAsia="Arial" w:hAnsi="Arial"/>
          <w:sz w:val="22"/>
          <w:szCs w:val="22"/>
        </w:rPr>
        <w:t xml:space="preserve">, or work through the </w:t>
      </w:r>
      <w:hyperlink w:history="1" r:id="rIdomttc299dljmnapbhxxby">
        <w:r>
          <w:rPr>
            <w:rStyle w:val="Hyperlink"/>
          </w:rPr>
          <w:t xml:space="preserve">GDS Python Client tutorials</w:t>
        </w:r>
      </w:hyperlink>
      <w:r>
        <w:rPr>
          <w:rFonts w:ascii="Arial" w:cs="Arial" w:eastAsia="Arial" w:hAnsi="Arial"/>
          <w:sz w:val="22"/>
          <w:szCs w:val="22"/>
        </w:rPr>
        <w:t xml:space="preserve"> to get a session running against your own AuraDB instance. The dataset generator and full code from this post are included as a companion download.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1A2B"/>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C1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mlccxmygemgrojodgkfd" Type="http://schemas.openxmlformats.org/officeDocument/2006/relationships/hyperlink" Target="https://console.neo4j.io/" TargetMode="External"/><Relationship Id="rIdomttc299dljmnapbhxxby" Type="http://schemas.openxmlformats.org/officeDocument/2006/relationships/hyperlink" Target="https://neo4j.com/docs/graph-data-science-client/current/graph-analytics-serverles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2026-07-07T17:35:56.334Z</dcterms:created>
  <dcterms:modified xsi:type="dcterms:W3CDTF">2026-07-07T17:35:56.334Z</dcterms:modified>
</cp:coreProperties>
</file>

<file path=docProps/custom.xml><?xml version="1.0" encoding="utf-8"?>
<Properties xmlns="http://schemas.openxmlformats.org/officeDocument/2006/custom-properties" xmlns:vt="http://schemas.openxmlformats.org/officeDocument/2006/docPropsVTypes"/>
</file>