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AAE8" w14:textId="257AEE90" w:rsidR="0061404C" w:rsidRDefault="0061404C" w:rsidP="00D16562">
      <w:pPr>
        <w:jc w:val="center"/>
        <w:rPr>
          <w:rFonts w:ascii="Times New Roman" w:hAnsi="Times New Roman" w:cs="Times New Roman"/>
          <w:b/>
          <w:bCs/>
          <w:sz w:val="28"/>
          <w:szCs w:val="28"/>
          <w:u w:val="single"/>
        </w:rPr>
      </w:pPr>
      <w:r w:rsidRPr="0061404C">
        <w:rPr>
          <w:rFonts w:ascii="Times New Roman" w:hAnsi="Times New Roman" w:cs="Times New Roman"/>
          <w:b/>
          <w:bCs/>
          <w:sz w:val="28"/>
          <w:szCs w:val="28"/>
          <w:u w:val="single"/>
        </w:rPr>
        <w:t>Healthcare Data Analytics Assessment Report</w:t>
      </w:r>
    </w:p>
    <w:p w14:paraId="5393C44E" w14:textId="77777777" w:rsidR="00D16562" w:rsidRPr="00D16562" w:rsidRDefault="00D16562" w:rsidP="00D16562">
      <w:pPr>
        <w:jc w:val="center"/>
        <w:rPr>
          <w:rFonts w:ascii="Times New Roman" w:hAnsi="Times New Roman" w:cs="Times New Roman"/>
          <w:b/>
          <w:bCs/>
          <w:sz w:val="28"/>
          <w:szCs w:val="28"/>
          <w:u w:val="single"/>
        </w:rPr>
      </w:pPr>
    </w:p>
    <w:p w14:paraId="2F2AD985" w14:textId="44E5C52E"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1. INTRODUCTION –</w:t>
      </w:r>
    </w:p>
    <w:p w14:paraId="3A21BFC3" w14:textId="355C01D6" w:rsid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objective of this assessment was to analyze a healthcare dataset containing patient demographic information, diseases, departments, treatment costs, insurance status, and treatment outcomes. The analysis was performed using Python for data cleaning and exploratory analysis, followed by Power BI for creating an interactive dashboard to visualize the insights.</w:t>
      </w:r>
    </w:p>
    <w:p w14:paraId="209940C0" w14:textId="77777777" w:rsidR="0061404C" w:rsidRDefault="0061404C" w:rsidP="0061404C">
      <w:pPr>
        <w:jc w:val="both"/>
        <w:rPr>
          <w:rFonts w:ascii="Times New Roman" w:hAnsi="Times New Roman" w:cs="Times New Roman"/>
          <w:sz w:val="24"/>
          <w:szCs w:val="24"/>
        </w:rPr>
      </w:pPr>
    </w:p>
    <w:p w14:paraId="1DC3D6D7" w14:textId="4B95F892"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2. DATASET OVERVIEW –</w:t>
      </w:r>
    </w:p>
    <w:p w14:paraId="5C1497C1" w14:textId="77AB30CE"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dataset consists of</w:t>
      </w:r>
      <w:r w:rsidRPr="00D16562">
        <w:rPr>
          <w:rFonts w:ascii="Times New Roman" w:hAnsi="Times New Roman" w:cs="Times New Roman"/>
          <w:sz w:val="24"/>
          <w:szCs w:val="24"/>
        </w:rPr>
        <w:t xml:space="preserve"> 515 patient records and 15 columns</w:t>
      </w:r>
      <w:r w:rsidRPr="0061404C">
        <w:rPr>
          <w:rFonts w:ascii="Times New Roman" w:hAnsi="Times New Roman" w:cs="Times New Roman"/>
          <w:sz w:val="24"/>
          <w:szCs w:val="24"/>
        </w:rPr>
        <w:t>, including</w:t>
      </w:r>
      <w:r>
        <w:rPr>
          <w:rFonts w:ascii="Times New Roman" w:hAnsi="Times New Roman" w:cs="Times New Roman"/>
          <w:sz w:val="24"/>
          <w:szCs w:val="24"/>
        </w:rPr>
        <w:t xml:space="preserve"> </w:t>
      </w:r>
      <w:r w:rsidRPr="0061404C">
        <w:rPr>
          <w:rFonts w:ascii="Times New Roman" w:hAnsi="Times New Roman" w:cs="Times New Roman"/>
          <w:sz w:val="24"/>
          <w:szCs w:val="24"/>
        </w:rPr>
        <w:t>:</w:t>
      </w:r>
    </w:p>
    <w:p w14:paraId="4F1360D6" w14:textId="6CA75FA9" w:rsidR="0061404C" w:rsidRPr="00D16562" w:rsidRDefault="0061404C" w:rsidP="00D16562">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Patient ID</w:t>
      </w:r>
      <w:r w:rsidR="00D16562">
        <w:rPr>
          <w:rFonts w:ascii="Times New Roman" w:hAnsi="Times New Roman" w:cs="Times New Roman"/>
          <w:sz w:val="24"/>
          <w:szCs w:val="24"/>
        </w:rPr>
        <w:t xml:space="preserve">, </w:t>
      </w:r>
      <w:r w:rsidRPr="00D16562">
        <w:rPr>
          <w:rFonts w:ascii="Times New Roman" w:hAnsi="Times New Roman" w:cs="Times New Roman"/>
          <w:sz w:val="24"/>
          <w:szCs w:val="24"/>
        </w:rPr>
        <w:t>Age</w:t>
      </w:r>
      <w:r w:rsidR="00D16562">
        <w:rPr>
          <w:rFonts w:ascii="Times New Roman" w:hAnsi="Times New Roman" w:cs="Times New Roman"/>
          <w:sz w:val="24"/>
          <w:szCs w:val="24"/>
        </w:rPr>
        <w:t xml:space="preserve">, </w:t>
      </w:r>
      <w:r w:rsidRPr="00D16562">
        <w:rPr>
          <w:rFonts w:ascii="Times New Roman" w:hAnsi="Times New Roman" w:cs="Times New Roman"/>
          <w:sz w:val="24"/>
          <w:szCs w:val="24"/>
        </w:rPr>
        <w:t>Gender</w:t>
      </w:r>
      <w:r w:rsidR="00D16562">
        <w:rPr>
          <w:rFonts w:ascii="Times New Roman" w:hAnsi="Times New Roman" w:cs="Times New Roman"/>
          <w:sz w:val="24"/>
          <w:szCs w:val="24"/>
        </w:rPr>
        <w:t xml:space="preserve">, </w:t>
      </w:r>
      <w:r w:rsidRPr="00D16562">
        <w:rPr>
          <w:rFonts w:ascii="Times New Roman" w:hAnsi="Times New Roman" w:cs="Times New Roman"/>
          <w:sz w:val="24"/>
          <w:szCs w:val="24"/>
        </w:rPr>
        <w:t>Blood Group</w:t>
      </w:r>
      <w:r w:rsidR="00D16562">
        <w:rPr>
          <w:rFonts w:ascii="Times New Roman" w:hAnsi="Times New Roman" w:cs="Times New Roman"/>
          <w:sz w:val="24"/>
          <w:szCs w:val="24"/>
        </w:rPr>
        <w:t xml:space="preserve">, </w:t>
      </w:r>
      <w:r w:rsidRPr="00D16562">
        <w:rPr>
          <w:rFonts w:ascii="Times New Roman" w:hAnsi="Times New Roman" w:cs="Times New Roman"/>
          <w:sz w:val="24"/>
          <w:szCs w:val="24"/>
        </w:rPr>
        <w:t>Height and Weight</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BMI</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Disease</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Department</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City</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Admission Date</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Discharge Date</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Treatment Cost</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Insurance Status</w:t>
      </w:r>
      <w:r w:rsidR="00D16562" w:rsidRPr="00D16562">
        <w:rPr>
          <w:rFonts w:ascii="Times New Roman" w:hAnsi="Times New Roman" w:cs="Times New Roman"/>
          <w:sz w:val="24"/>
          <w:szCs w:val="24"/>
        </w:rPr>
        <w:t xml:space="preserve">, </w:t>
      </w:r>
      <w:r w:rsidRPr="00D16562">
        <w:rPr>
          <w:rFonts w:ascii="Times New Roman" w:hAnsi="Times New Roman" w:cs="Times New Roman"/>
          <w:sz w:val="24"/>
          <w:szCs w:val="24"/>
        </w:rPr>
        <w:t>Outcome</w:t>
      </w:r>
    </w:p>
    <w:p w14:paraId="3576D672"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dataset was analyzed to answer business-related and patient demographic questions.</w:t>
      </w:r>
    </w:p>
    <w:p w14:paraId="73D633A9" w14:textId="77777777" w:rsidR="0061404C" w:rsidRDefault="0061404C" w:rsidP="0061404C">
      <w:pPr>
        <w:jc w:val="both"/>
        <w:rPr>
          <w:rFonts w:ascii="Times New Roman" w:hAnsi="Times New Roman" w:cs="Times New Roman"/>
          <w:sz w:val="24"/>
          <w:szCs w:val="24"/>
        </w:rPr>
      </w:pPr>
    </w:p>
    <w:p w14:paraId="27F887CE" w14:textId="41BC80EF" w:rsid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3. DATA CLEANING –</w:t>
      </w:r>
    </w:p>
    <w:p w14:paraId="0CBBE43F" w14:textId="589BF4BC"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following preprocessing steps were performed before analysis</w:t>
      </w:r>
      <w:r>
        <w:rPr>
          <w:rFonts w:ascii="Times New Roman" w:hAnsi="Times New Roman" w:cs="Times New Roman"/>
          <w:sz w:val="24"/>
          <w:szCs w:val="24"/>
        </w:rPr>
        <w:t xml:space="preserve"> </w:t>
      </w:r>
      <w:r w:rsidRPr="0061404C">
        <w:rPr>
          <w:rFonts w:ascii="Times New Roman" w:hAnsi="Times New Roman" w:cs="Times New Roman"/>
          <w:sz w:val="24"/>
          <w:szCs w:val="24"/>
        </w:rPr>
        <w:t>:</w:t>
      </w:r>
    </w:p>
    <w:p w14:paraId="1F300387"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Loaded the dataset using Pandas.</w:t>
      </w:r>
    </w:p>
    <w:p w14:paraId="10042631"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Checked the structure and data types of all columns.</w:t>
      </w:r>
    </w:p>
    <w:p w14:paraId="0A39D89B"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Identified missing values.</w:t>
      </w:r>
    </w:p>
    <w:p w14:paraId="68376BA0"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Converted Admission Date and Discharge Date into datetime format.</w:t>
      </w:r>
    </w:p>
    <w:p w14:paraId="3128D79B"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Filled missing numerical values using the median.</w:t>
      </w:r>
    </w:p>
    <w:p w14:paraId="06E4202A"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Filled missing categorical values using the mode.</w:t>
      </w:r>
    </w:p>
    <w:p w14:paraId="78B2B057"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Removed duplicate records.</w:t>
      </w:r>
    </w:p>
    <w:p w14:paraId="7A23E593"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Reset the index after removing duplicates.</w:t>
      </w:r>
    </w:p>
    <w:p w14:paraId="4E2B2EDD" w14:textId="77777777" w:rsidR="0061404C" w:rsidRPr="0061404C" w:rsidRDefault="0061404C" w:rsidP="0061404C">
      <w:pPr>
        <w:numPr>
          <w:ilvl w:val="0"/>
          <w:numId w:val="2"/>
        </w:numPr>
        <w:jc w:val="both"/>
        <w:rPr>
          <w:rFonts w:ascii="Times New Roman" w:hAnsi="Times New Roman" w:cs="Times New Roman"/>
          <w:sz w:val="24"/>
          <w:szCs w:val="24"/>
        </w:rPr>
      </w:pPr>
      <w:r w:rsidRPr="0061404C">
        <w:rPr>
          <w:rFonts w:ascii="Times New Roman" w:hAnsi="Times New Roman" w:cs="Times New Roman"/>
          <w:sz w:val="24"/>
          <w:szCs w:val="24"/>
        </w:rPr>
        <w:t>Saved the cleaned dataset for visualization in Power BI.</w:t>
      </w:r>
    </w:p>
    <w:p w14:paraId="69B1B4DE" w14:textId="77777777" w:rsid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 xml:space="preserve">After cleaning, the final dataset </w:t>
      </w:r>
      <w:r w:rsidRPr="00D16562">
        <w:rPr>
          <w:rFonts w:ascii="Times New Roman" w:hAnsi="Times New Roman" w:cs="Times New Roman"/>
          <w:sz w:val="24"/>
          <w:szCs w:val="24"/>
        </w:rPr>
        <w:t>contained 500 unique patient records with no</w:t>
      </w:r>
      <w:r w:rsidRPr="0061404C">
        <w:rPr>
          <w:rFonts w:ascii="Times New Roman" w:hAnsi="Times New Roman" w:cs="Times New Roman"/>
          <w:sz w:val="24"/>
          <w:szCs w:val="24"/>
        </w:rPr>
        <w:t xml:space="preserve"> missing values.</w:t>
      </w:r>
    </w:p>
    <w:p w14:paraId="53177F81" w14:textId="77777777" w:rsidR="0061404C" w:rsidRDefault="0061404C" w:rsidP="0061404C">
      <w:pPr>
        <w:jc w:val="both"/>
        <w:rPr>
          <w:rFonts w:ascii="Times New Roman" w:hAnsi="Times New Roman" w:cs="Times New Roman"/>
          <w:sz w:val="24"/>
          <w:szCs w:val="24"/>
        </w:rPr>
      </w:pPr>
    </w:p>
    <w:p w14:paraId="15A2A3E4" w14:textId="7D3FB91C"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4. BUSINESS ANALYSIS –</w:t>
      </w:r>
    </w:p>
    <w:p w14:paraId="108DE457" w14:textId="0EBF387E"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following business questions were analyzed</w:t>
      </w:r>
      <w:r>
        <w:rPr>
          <w:rFonts w:ascii="Times New Roman" w:hAnsi="Times New Roman" w:cs="Times New Roman"/>
          <w:sz w:val="24"/>
          <w:szCs w:val="24"/>
        </w:rPr>
        <w:t xml:space="preserve"> </w:t>
      </w:r>
      <w:r w:rsidRPr="0061404C">
        <w:rPr>
          <w:rFonts w:ascii="Times New Roman" w:hAnsi="Times New Roman" w:cs="Times New Roman"/>
          <w:sz w:val="24"/>
          <w:szCs w:val="24"/>
        </w:rPr>
        <w:t>:</w:t>
      </w:r>
    </w:p>
    <w:p w14:paraId="2E7DA769"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1. Disease with the Highest Total Treatment Cost</w:t>
      </w:r>
    </w:p>
    <w:p w14:paraId="258C3DC3" w14:textId="63C4CC53"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Result</w:t>
      </w:r>
      <w:r w:rsidR="00D16562">
        <w:rPr>
          <w:rFonts w:ascii="Times New Roman" w:hAnsi="Times New Roman" w:cs="Times New Roman"/>
          <w:sz w:val="24"/>
          <w:szCs w:val="24"/>
        </w:rPr>
        <w:t xml:space="preserve"> : </w:t>
      </w:r>
      <w:r w:rsidR="00BA7E1B">
        <w:rPr>
          <w:rFonts w:ascii="Times New Roman" w:hAnsi="Times New Roman" w:cs="Times New Roman"/>
          <w:sz w:val="24"/>
          <w:szCs w:val="24"/>
        </w:rPr>
        <w:t>Asthma</w:t>
      </w:r>
    </w:p>
    <w:p w14:paraId="102A3AC8"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2. Department Generating the Highest Revenue</w:t>
      </w:r>
    </w:p>
    <w:p w14:paraId="3F1DD56F" w14:textId="63F3F505"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Result</w:t>
      </w:r>
      <w:r w:rsidR="00BA7E1B">
        <w:rPr>
          <w:rFonts w:ascii="Times New Roman" w:hAnsi="Times New Roman" w:cs="Times New Roman"/>
          <w:sz w:val="24"/>
          <w:szCs w:val="24"/>
        </w:rPr>
        <w:t xml:space="preserve"> : Neurology</w:t>
      </w:r>
    </w:p>
    <w:p w14:paraId="7691E7CD"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3. Average Treatment Cost by Disease and Insurance Status</w:t>
      </w:r>
    </w:p>
    <w:p w14:paraId="56769390"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average treatment cost was compared for insured and uninsured patients across different diseases.</w:t>
      </w:r>
    </w:p>
    <w:p w14:paraId="1E07F154"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lastRenderedPageBreak/>
        <w:t>4. Percentage of Total Treatment Cost Covered by Insured Patients</w:t>
      </w:r>
    </w:p>
    <w:p w14:paraId="31C1DA37" w14:textId="64ED9785"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Result</w:t>
      </w:r>
      <w:r w:rsidR="00BA7E1B">
        <w:rPr>
          <w:rFonts w:ascii="Times New Roman" w:hAnsi="Times New Roman" w:cs="Times New Roman"/>
          <w:sz w:val="24"/>
          <w:szCs w:val="24"/>
        </w:rPr>
        <w:t xml:space="preserve"> : 51.87%</w:t>
      </w:r>
    </w:p>
    <w:p w14:paraId="74DD3A62"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5. City with the Highest Average Treatment Cost</w:t>
      </w:r>
    </w:p>
    <w:p w14:paraId="6615A99A" w14:textId="7EDA65F5"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Result</w:t>
      </w:r>
      <w:r w:rsidR="00BA7E1B">
        <w:rPr>
          <w:rFonts w:ascii="Times New Roman" w:hAnsi="Times New Roman" w:cs="Times New Roman"/>
          <w:sz w:val="24"/>
          <w:szCs w:val="24"/>
        </w:rPr>
        <w:t xml:space="preserve"> : Delhi</w:t>
      </w:r>
    </w:p>
    <w:p w14:paraId="2F8FD1C2" w14:textId="77777777" w:rsidR="0061404C" w:rsidRDefault="0061404C" w:rsidP="0061404C">
      <w:pPr>
        <w:jc w:val="both"/>
        <w:rPr>
          <w:rFonts w:ascii="Times New Roman" w:hAnsi="Times New Roman" w:cs="Times New Roman"/>
          <w:sz w:val="24"/>
          <w:szCs w:val="24"/>
        </w:rPr>
      </w:pPr>
    </w:p>
    <w:p w14:paraId="240D0733" w14:textId="4EE84BBB"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5. PATIENT DEMOGRAPHICS ANALYSIS –</w:t>
      </w:r>
    </w:p>
    <w:p w14:paraId="6F28467B"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1. Healthcare Expenditure by Age Group</w:t>
      </w:r>
    </w:p>
    <w:p w14:paraId="7724D3AB" w14:textId="5B510045"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Highest Expenditure Age Group</w:t>
      </w:r>
      <w:r w:rsidR="00BA7E1B">
        <w:rPr>
          <w:rFonts w:ascii="Times New Roman" w:hAnsi="Times New Roman" w:cs="Times New Roman"/>
          <w:sz w:val="24"/>
          <w:szCs w:val="24"/>
        </w:rPr>
        <w:t xml:space="preserve"> : 40-60</w:t>
      </w:r>
    </w:p>
    <w:p w14:paraId="5AD9320B"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2. Most Common Diseases Among Different Age Groups</w:t>
      </w:r>
    </w:p>
    <w:p w14:paraId="5961B1A0"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Disease distribution was analyzed across different age groups to understand age-specific healthcare trends.</w:t>
      </w:r>
    </w:p>
    <w:p w14:paraId="13E83AF8"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3. Treatment Cost Comparison by Gender</w:t>
      </w:r>
    </w:p>
    <w:p w14:paraId="4F2AE887"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The average treatment costs of male and female patients were compared to identify any noticeable differences.</w:t>
      </w:r>
    </w:p>
    <w:p w14:paraId="3C2751DE"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4. Blood Group with the Highest Critical Outcomes</w:t>
      </w:r>
    </w:p>
    <w:p w14:paraId="4B7C8EC9" w14:textId="79E0858C" w:rsid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Result</w:t>
      </w:r>
      <w:r w:rsidR="00BA7E1B">
        <w:rPr>
          <w:rFonts w:ascii="Times New Roman" w:hAnsi="Times New Roman" w:cs="Times New Roman"/>
          <w:sz w:val="24"/>
          <w:szCs w:val="24"/>
        </w:rPr>
        <w:t xml:space="preserve"> : AB+</w:t>
      </w:r>
    </w:p>
    <w:p w14:paraId="223FFA6F" w14:textId="77777777" w:rsidR="0061404C" w:rsidRDefault="0061404C" w:rsidP="0061404C">
      <w:pPr>
        <w:jc w:val="both"/>
        <w:rPr>
          <w:rFonts w:ascii="Times New Roman" w:hAnsi="Times New Roman" w:cs="Times New Roman"/>
          <w:sz w:val="24"/>
          <w:szCs w:val="24"/>
        </w:rPr>
      </w:pPr>
    </w:p>
    <w:p w14:paraId="7A5D7A2B" w14:textId="5D3B0FD8"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6. DASHBOARD –</w:t>
      </w:r>
    </w:p>
    <w:p w14:paraId="06257B39" w14:textId="77777777" w:rsidR="0061404C" w:rsidRP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t>An interactive Power BI dashboard was developed to visualize the analysis.</w:t>
      </w:r>
    </w:p>
    <w:p w14:paraId="7079D948" w14:textId="01DB4E1C" w:rsidR="0061404C" w:rsidRDefault="0061404C" w:rsidP="0061404C">
      <w:pPr>
        <w:jc w:val="both"/>
        <w:rPr>
          <w:rFonts w:ascii="Times New Roman" w:hAnsi="Times New Roman" w:cs="Times New Roman"/>
          <w:sz w:val="24"/>
          <w:szCs w:val="24"/>
        </w:rPr>
      </w:pPr>
      <w:r w:rsidRPr="0061404C">
        <w:rPr>
          <w:rFonts w:ascii="Times New Roman" w:hAnsi="Times New Roman" w:cs="Times New Roman"/>
          <w:sz w:val="24"/>
          <w:szCs w:val="24"/>
        </w:rPr>
        <w:drawing>
          <wp:inline distT="0" distB="0" distL="0" distR="0" wp14:anchorId="55502C49" wp14:editId="5E0E4194">
            <wp:extent cx="6887262" cy="3920067"/>
            <wp:effectExtent l="0" t="0" r="8890" b="4445"/>
            <wp:docPr id="2128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277" name=""/>
                    <pic:cNvPicPr/>
                  </pic:nvPicPr>
                  <pic:blipFill>
                    <a:blip r:embed="rId5"/>
                    <a:stretch>
                      <a:fillRect/>
                    </a:stretch>
                  </pic:blipFill>
                  <pic:spPr>
                    <a:xfrm>
                      <a:off x="0" y="0"/>
                      <a:ext cx="6895253" cy="3924615"/>
                    </a:xfrm>
                    <a:prstGeom prst="rect">
                      <a:avLst/>
                    </a:prstGeom>
                  </pic:spPr>
                </pic:pic>
              </a:graphicData>
            </a:graphic>
          </wp:inline>
        </w:drawing>
      </w:r>
    </w:p>
    <w:p w14:paraId="0BFDF2FB" w14:textId="77777777" w:rsidR="0061404C" w:rsidRDefault="0061404C" w:rsidP="0061404C">
      <w:pPr>
        <w:jc w:val="both"/>
        <w:rPr>
          <w:rFonts w:ascii="Times New Roman" w:hAnsi="Times New Roman" w:cs="Times New Roman"/>
          <w:sz w:val="24"/>
          <w:szCs w:val="24"/>
        </w:rPr>
      </w:pPr>
    </w:p>
    <w:p w14:paraId="66159130" w14:textId="33CF37BA"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7. KEY INSIGHTS –</w:t>
      </w:r>
    </w:p>
    <w:p w14:paraId="46E28FB8" w14:textId="7F7AA5D5" w:rsidR="0061404C" w:rsidRP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The analysis identified the disease responsible for the highest treatment expenditure.</w:t>
      </w:r>
    </w:p>
    <w:p w14:paraId="7CB067D9" w14:textId="3D364743" w:rsidR="0061404C" w:rsidRP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lastRenderedPageBreak/>
        <w:t>Revenue contribution across hospital departments was compared.</w:t>
      </w:r>
    </w:p>
    <w:p w14:paraId="168CE027" w14:textId="2253067C" w:rsidR="0061404C" w:rsidRP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Insurance coverage and treatment costs were evaluated.</w:t>
      </w:r>
    </w:p>
    <w:p w14:paraId="357FF66F" w14:textId="497B8460" w:rsidR="0061404C" w:rsidRP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Age-wise healthcare expenditure highlighted the most expensive patient group.</w:t>
      </w:r>
    </w:p>
    <w:p w14:paraId="091DD7FE" w14:textId="6FBB2762" w:rsidR="0061404C" w:rsidRP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Disease patterns across age groups were identified.</w:t>
      </w:r>
    </w:p>
    <w:p w14:paraId="58F3F2AE" w14:textId="47051E6E" w:rsidR="0061404C" w:rsidRP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Treatment costs were compared by gender.</w:t>
      </w:r>
    </w:p>
    <w:p w14:paraId="3BF7DD50" w14:textId="4DADCDEB" w:rsidR="0061404C" w:rsidRDefault="0061404C" w:rsidP="0061404C">
      <w:pPr>
        <w:numPr>
          <w:ilvl w:val="0"/>
          <w:numId w:val="1"/>
        </w:numPr>
        <w:jc w:val="both"/>
        <w:rPr>
          <w:rFonts w:ascii="Times New Roman" w:hAnsi="Times New Roman" w:cs="Times New Roman"/>
          <w:sz w:val="24"/>
          <w:szCs w:val="24"/>
        </w:rPr>
      </w:pPr>
      <w:r w:rsidRPr="0061404C">
        <w:rPr>
          <w:rFonts w:ascii="Times New Roman" w:hAnsi="Times New Roman" w:cs="Times New Roman"/>
          <w:sz w:val="24"/>
          <w:szCs w:val="24"/>
        </w:rPr>
        <w:t>Blood group analysis identified the highest incidence of critical patient outcomes.</w:t>
      </w:r>
    </w:p>
    <w:p w14:paraId="797E3F78" w14:textId="77777777" w:rsidR="0061404C" w:rsidRDefault="0061404C" w:rsidP="0061404C">
      <w:pPr>
        <w:jc w:val="both"/>
        <w:rPr>
          <w:rFonts w:ascii="Times New Roman" w:hAnsi="Times New Roman" w:cs="Times New Roman"/>
          <w:sz w:val="24"/>
          <w:szCs w:val="24"/>
        </w:rPr>
      </w:pPr>
    </w:p>
    <w:p w14:paraId="7D2214EB" w14:textId="36CF001D" w:rsidR="0061404C" w:rsidRPr="0061404C" w:rsidRDefault="0061404C" w:rsidP="0061404C">
      <w:pPr>
        <w:jc w:val="both"/>
        <w:rPr>
          <w:rFonts w:ascii="Times New Roman" w:hAnsi="Times New Roman" w:cs="Times New Roman"/>
          <w:b/>
          <w:bCs/>
          <w:sz w:val="24"/>
          <w:szCs w:val="24"/>
        </w:rPr>
      </w:pPr>
      <w:r w:rsidRPr="0061404C">
        <w:rPr>
          <w:rFonts w:ascii="Times New Roman" w:hAnsi="Times New Roman" w:cs="Times New Roman"/>
          <w:b/>
          <w:bCs/>
          <w:sz w:val="24"/>
          <w:szCs w:val="24"/>
        </w:rPr>
        <w:t>8. CONCLUSION –</w:t>
      </w:r>
    </w:p>
    <w:p w14:paraId="26B26383" w14:textId="3A77F557" w:rsidR="0061404C" w:rsidRPr="0061404C" w:rsidRDefault="00D16562" w:rsidP="0061404C">
      <w:pPr>
        <w:jc w:val="both"/>
        <w:rPr>
          <w:rFonts w:ascii="Times New Roman" w:hAnsi="Times New Roman" w:cs="Times New Roman"/>
          <w:sz w:val="24"/>
          <w:szCs w:val="24"/>
        </w:rPr>
      </w:pPr>
      <w:r w:rsidRPr="00D16562">
        <w:rPr>
          <w:rFonts w:ascii="Times New Roman" w:hAnsi="Times New Roman" w:cs="Times New Roman"/>
          <w:sz w:val="24"/>
          <w:szCs w:val="24"/>
        </w:rPr>
        <w:t>This assessment demonstrates the complete data analytics workflow, including data cleaning, preprocessing, exploratory analysis, visualization, and reporting. Python was used to prepare and analyze the dataset, while Power BI was used to build an interactive dashboard. The findings provide meaningful insights into healthcare expenditure, disease distribution, departmental revenue, insurance coverage, and patient demographics, supporting informed healthcare decision-making.</w:t>
      </w:r>
    </w:p>
    <w:p w14:paraId="4342E0BC" w14:textId="77777777" w:rsidR="0061404C" w:rsidRPr="0061404C" w:rsidRDefault="0061404C" w:rsidP="0061404C">
      <w:pPr>
        <w:jc w:val="both"/>
        <w:rPr>
          <w:rFonts w:ascii="Times New Roman" w:hAnsi="Times New Roman" w:cs="Times New Roman"/>
          <w:sz w:val="24"/>
          <w:szCs w:val="24"/>
        </w:rPr>
      </w:pPr>
    </w:p>
    <w:p w14:paraId="6CAF9E5D" w14:textId="77777777" w:rsidR="0061404C" w:rsidRPr="0061404C" w:rsidRDefault="0061404C" w:rsidP="0061404C">
      <w:pPr>
        <w:jc w:val="both"/>
        <w:rPr>
          <w:rFonts w:ascii="Times New Roman" w:hAnsi="Times New Roman" w:cs="Times New Roman"/>
          <w:sz w:val="24"/>
          <w:szCs w:val="24"/>
        </w:rPr>
      </w:pPr>
    </w:p>
    <w:p w14:paraId="3F13FCAC" w14:textId="77777777" w:rsidR="0061404C" w:rsidRPr="0061404C" w:rsidRDefault="0061404C" w:rsidP="0061404C">
      <w:pPr>
        <w:jc w:val="both"/>
        <w:rPr>
          <w:rFonts w:ascii="Times New Roman" w:hAnsi="Times New Roman" w:cs="Times New Roman"/>
          <w:sz w:val="24"/>
          <w:szCs w:val="24"/>
        </w:rPr>
      </w:pPr>
    </w:p>
    <w:p w14:paraId="231C7963" w14:textId="77777777" w:rsidR="0061404C" w:rsidRPr="0061404C" w:rsidRDefault="0061404C" w:rsidP="0061404C">
      <w:pPr>
        <w:jc w:val="both"/>
        <w:rPr>
          <w:rFonts w:ascii="Times New Roman" w:hAnsi="Times New Roman" w:cs="Times New Roman"/>
          <w:sz w:val="24"/>
          <w:szCs w:val="24"/>
        </w:rPr>
      </w:pPr>
    </w:p>
    <w:p w14:paraId="5C50258C" w14:textId="77777777" w:rsidR="0061404C" w:rsidRDefault="0061404C" w:rsidP="0061404C">
      <w:pPr>
        <w:jc w:val="both"/>
        <w:rPr>
          <w:rFonts w:ascii="Times New Roman" w:hAnsi="Times New Roman" w:cs="Times New Roman"/>
          <w:sz w:val="24"/>
          <w:szCs w:val="24"/>
        </w:rPr>
      </w:pPr>
    </w:p>
    <w:p w14:paraId="7A2B4912" w14:textId="77777777" w:rsidR="0061404C" w:rsidRPr="0061404C" w:rsidRDefault="0061404C" w:rsidP="0061404C">
      <w:pPr>
        <w:jc w:val="both"/>
        <w:rPr>
          <w:rFonts w:ascii="Times New Roman" w:hAnsi="Times New Roman" w:cs="Times New Roman"/>
          <w:sz w:val="24"/>
          <w:szCs w:val="24"/>
        </w:rPr>
      </w:pPr>
    </w:p>
    <w:p w14:paraId="6DCA661A" w14:textId="77777777" w:rsidR="0051731D" w:rsidRPr="0061404C" w:rsidRDefault="0051731D" w:rsidP="0061404C">
      <w:pPr>
        <w:jc w:val="both"/>
        <w:rPr>
          <w:rFonts w:ascii="Times New Roman" w:hAnsi="Times New Roman" w:cs="Times New Roman"/>
        </w:rPr>
      </w:pPr>
    </w:p>
    <w:sectPr w:rsidR="0051731D" w:rsidRPr="0061404C" w:rsidSect="0061404C">
      <w:pgSz w:w="11906" w:h="16838"/>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37C9D"/>
    <w:multiLevelType w:val="multilevel"/>
    <w:tmpl w:val="EA34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D0942"/>
    <w:multiLevelType w:val="multilevel"/>
    <w:tmpl w:val="BCF8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9B2042"/>
    <w:multiLevelType w:val="multilevel"/>
    <w:tmpl w:val="7E4A6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900417">
    <w:abstractNumId w:val="1"/>
  </w:num>
  <w:num w:numId="2" w16cid:durableId="127208002">
    <w:abstractNumId w:val="0"/>
  </w:num>
  <w:num w:numId="3" w16cid:durableId="937255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4C"/>
    <w:rsid w:val="00052978"/>
    <w:rsid w:val="000F498F"/>
    <w:rsid w:val="00110352"/>
    <w:rsid w:val="0044164F"/>
    <w:rsid w:val="0051731D"/>
    <w:rsid w:val="005C569A"/>
    <w:rsid w:val="0061404C"/>
    <w:rsid w:val="00BA7E1B"/>
    <w:rsid w:val="00BD4C5D"/>
    <w:rsid w:val="00D16562"/>
    <w:rsid w:val="00D16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2E5E"/>
  <w15:chartTrackingRefBased/>
  <w15:docId w15:val="{0BDD3FC6-4D4F-4769-A277-41FE4BFC4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04C"/>
  </w:style>
  <w:style w:type="paragraph" w:styleId="Heading1">
    <w:name w:val="heading 1"/>
    <w:basedOn w:val="Normal"/>
    <w:next w:val="Normal"/>
    <w:link w:val="Heading1Char"/>
    <w:uiPriority w:val="9"/>
    <w:qFormat/>
    <w:rsid w:val="00614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4C"/>
    <w:rPr>
      <w:rFonts w:eastAsiaTheme="majorEastAsia" w:cstheme="majorBidi"/>
      <w:color w:val="272727" w:themeColor="text1" w:themeTint="D8"/>
    </w:rPr>
  </w:style>
  <w:style w:type="paragraph" w:styleId="Title">
    <w:name w:val="Title"/>
    <w:basedOn w:val="Normal"/>
    <w:next w:val="Normal"/>
    <w:link w:val="TitleChar"/>
    <w:uiPriority w:val="10"/>
    <w:qFormat/>
    <w:rsid w:val="00614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4C"/>
    <w:pPr>
      <w:spacing w:before="160"/>
      <w:jc w:val="center"/>
    </w:pPr>
    <w:rPr>
      <w:i/>
      <w:iCs/>
      <w:color w:val="404040" w:themeColor="text1" w:themeTint="BF"/>
    </w:rPr>
  </w:style>
  <w:style w:type="character" w:customStyle="1" w:styleId="QuoteChar">
    <w:name w:val="Quote Char"/>
    <w:basedOn w:val="DefaultParagraphFont"/>
    <w:link w:val="Quote"/>
    <w:uiPriority w:val="29"/>
    <w:rsid w:val="0061404C"/>
    <w:rPr>
      <w:i/>
      <w:iCs/>
      <w:color w:val="404040" w:themeColor="text1" w:themeTint="BF"/>
    </w:rPr>
  </w:style>
  <w:style w:type="paragraph" w:styleId="ListParagraph">
    <w:name w:val="List Paragraph"/>
    <w:basedOn w:val="Normal"/>
    <w:uiPriority w:val="34"/>
    <w:qFormat/>
    <w:rsid w:val="0061404C"/>
    <w:pPr>
      <w:ind w:left="720"/>
      <w:contextualSpacing/>
    </w:pPr>
  </w:style>
  <w:style w:type="character" w:styleId="IntenseEmphasis">
    <w:name w:val="Intense Emphasis"/>
    <w:basedOn w:val="DefaultParagraphFont"/>
    <w:uiPriority w:val="21"/>
    <w:qFormat/>
    <w:rsid w:val="0061404C"/>
    <w:rPr>
      <w:i/>
      <w:iCs/>
      <w:color w:val="2F5496" w:themeColor="accent1" w:themeShade="BF"/>
    </w:rPr>
  </w:style>
  <w:style w:type="paragraph" w:styleId="IntenseQuote">
    <w:name w:val="Intense Quote"/>
    <w:basedOn w:val="Normal"/>
    <w:next w:val="Normal"/>
    <w:link w:val="IntenseQuoteChar"/>
    <w:uiPriority w:val="30"/>
    <w:qFormat/>
    <w:rsid w:val="00614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04C"/>
    <w:rPr>
      <w:i/>
      <w:iCs/>
      <w:color w:val="2F5496" w:themeColor="accent1" w:themeShade="BF"/>
    </w:rPr>
  </w:style>
  <w:style w:type="character" w:styleId="IntenseReference">
    <w:name w:val="Intense Reference"/>
    <w:basedOn w:val="DefaultParagraphFont"/>
    <w:uiPriority w:val="32"/>
    <w:qFormat/>
    <w:rsid w:val="00614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Gharat</dc:creator>
  <cp:keywords/>
  <dc:description/>
  <cp:lastModifiedBy>Aditi Gharat</cp:lastModifiedBy>
  <cp:revision>2</cp:revision>
  <dcterms:created xsi:type="dcterms:W3CDTF">2026-06-28T06:25:00Z</dcterms:created>
  <dcterms:modified xsi:type="dcterms:W3CDTF">2026-06-28T06:46:00Z</dcterms:modified>
</cp:coreProperties>
</file>