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3A81"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42113D55"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2A6AB0E2" w14:textId="77777777" w:rsidR="0065608A" w:rsidRPr="0065608A" w:rsidRDefault="0065608A" w:rsidP="0065608A">
      <w:pPr>
        <w:spacing w:after="0"/>
        <w:jc w:val="center"/>
        <w:rPr>
          <w:rFonts w:cs="BookAntiqua"/>
          <w:b/>
          <w:bCs/>
          <w:i/>
          <w:iCs/>
          <w:szCs w:val="21"/>
        </w:rPr>
      </w:pPr>
    </w:p>
    <w:p w14:paraId="5A10A11F" w14:textId="77777777" w:rsidR="000316A8" w:rsidRPr="0065608A" w:rsidRDefault="000316A8" w:rsidP="00E62B5F">
      <w:pPr>
        <w:autoSpaceDE w:val="0"/>
        <w:autoSpaceDN w:val="0"/>
        <w:adjustRightInd w:val="0"/>
        <w:spacing w:after="0"/>
        <w:rPr>
          <w:rFonts w:cs="BookAntiqua"/>
          <w:szCs w:val="21"/>
        </w:rPr>
      </w:pPr>
    </w:p>
    <w:p w14:paraId="4B0205FE"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396E176C" w14:textId="27F1F258" w:rsidR="00156183" w:rsidRPr="00921FBD" w:rsidRDefault="00156183" w:rsidP="00156183">
      <w:pPr>
        <w:autoSpaceDE w:val="0"/>
        <w:autoSpaceDN w:val="0"/>
        <w:adjustRightInd w:val="0"/>
        <w:spacing w:after="0" w:line="240" w:lineRule="auto"/>
        <w:ind w:left="720"/>
        <w:rPr>
          <w:rFonts w:cs="BookAntiqua"/>
          <w:color w:val="00B050"/>
          <w:szCs w:val="21"/>
        </w:rPr>
      </w:pPr>
      <w:proofErr w:type="gramStart"/>
      <w:r w:rsidRPr="00921FBD">
        <w:rPr>
          <w:rFonts w:cs="BookAntiqua"/>
          <w:color w:val="00B050"/>
          <w:szCs w:val="21"/>
        </w:rPr>
        <w:t>Ans :</w:t>
      </w:r>
      <w:proofErr w:type="gramEnd"/>
      <w:r w:rsidRPr="00921FBD">
        <w:rPr>
          <w:rFonts w:cs="BookAntiqua"/>
          <w:color w:val="00B050"/>
          <w:szCs w:val="21"/>
        </w:rPr>
        <w:t xml:space="preserve"> </w:t>
      </w:r>
      <w:r w:rsidRPr="00921FBD">
        <w:rPr>
          <w:rFonts w:cs="BookAntiqua"/>
          <w:color w:val="00B050"/>
          <w:szCs w:val="21"/>
        </w:rPr>
        <w:tab/>
      </w:r>
      <w:r w:rsidRPr="00921FBD">
        <w:rPr>
          <w:rFonts w:cs="BookAntiqua"/>
          <w:color w:val="00B050"/>
          <w:szCs w:val="21"/>
        </w:rPr>
        <w:t>0.71 + (</w:t>
      </w:r>
      <w:proofErr w:type="spellStart"/>
      <w:r w:rsidRPr="00921FBD">
        <w:rPr>
          <w:rFonts w:cs="BookAntiqua"/>
          <w:color w:val="00B050"/>
          <w:szCs w:val="21"/>
        </w:rPr>
        <w:t>qnorm</w:t>
      </w:r>
      <w:proofErr w:type="spellEnd"/>
      <w:r w:rsidRPr="00921FBD">
        <w:rPr>
          <w:rFonts w:cs="BookAntiqua"/>
          <w:color w:val="00B050"/>
          <w:szCs w:val="21"/>
        </w:rPr>
        <w:t>(p = 0.975)*sqrt((0.71*(1-0.71))/100) )</w:t>
      </w:r>
      <w:r w:rsidRPr="00921FBD">
        <w:rPr>
          <w:rFonts w:cs="BookAntiqua"/>
          <w:color w:val="00B050"/>
          <w:szCs w:val="21"/>
        </w:rPr>
        <w:t xml:space="preserve"> = 0.7989 </w:t>
      </w:r>
    </w:p>
    <w:p w14:paraId="27ACB20C" w14:textId="5DEF6D62" w:rsidR="009464DB" w:rsidRPr="00921FBD" w:rsidRDefault="00156183" w:rsidP="00156183">
      <w:pPr>
        <w:autoSpaceDE w:val="0"/>
        <w:autoSpaceDN w:val="0"/>
        <w:adjustRightInd w:val="0"/>
        <w:spacing w:after="0" w:line="240" w:lineRule="auto"/>
        <w:ind w:left="720" w:firstLine="720"/>
        <w:rPr>
          <w:rFonts w:cs="BookAntiqua"/>
          <w:color w:val="00B050"/>
          <w:szCs w:val="21"/>
        </w:rPr>
      </w:pPr>
      <w:r w:rsidRPr="00921FBD">
        <w:rPr>
          <w:rFonts w:cs="BookAntiqua"/>
          <w:color w:val="00B050"/>
          <w:szCs w:val="21"/>
        </w:rPr>
        <w:t>0.71 - (</w:t>
      </w:r>
      <w:proofErr w:type="spellStart"/>
      <w:proofErr w:type="gramStart"/>
      <w:r w:rsidRPr="00921FBD">
        <w:rPr>
          <w:rFonts w:cs="BookAntiqua"/>
          <w:color w:val="00B050"/>
          <w:szCs w:val="21"/>
        </w:rPr>
        <w:t>qnorm</w:t>
      </w:r>
      <w:proofErr w:type="spellEnd"/>
      <w:r w:rsidRPr="00921FBD">
        <w:rPr>
          <w:rFonts w:cs="BookAntiqua"/>
          <w:color w:val="00B050"/>
          <w:szCs w:val="21"/>
        </w:rPr>
        <w:t>(</w:t>
      </w:r>
      <w:proofErr w:type="gramEnd"/>
      <w:r w:rsidRPr="00921FBD">
        <w:rPr>
          <w:rFonts w:cs="BookAntiqua"/>
          <w:color w:val="00B050"/>
          <w:szCs w:val="21"/>
        </w:rPr>
        <w:t>p = 0.975)*sqrt((0.71*(1-0.71))/100) )</w:t>
      </w:r>
      <w:r w:rsidRPr="00921FBD">
        <w:rPr>
          <w:rFonts w:cs="BookAntiqua"/>
          <w:color w:val="00B050"/>
          <w:szCs w:val="21"/>
        </w:rPr>
        <w:t xml:space="preserve"> = 0.62106</w:t>
      </w:r>
    </w:p>
    <w:p w14:paraId="273748DB" w14:textId="4139715A" w:rsidR="008231F1" w:rsidRPr="00921FBD" w:rsidRDefault="00156183" w:rsidP="00135898">
      <w:pPr>
        <w:autoSpaceDE w:val="0"/>
        <w:autoSpaceDN w:val="0"/>
        <w:adjustRightInd w:val="0"/>
        <w:spacing w:after="0" w:line="240" w:lineRule="auto"/>
        <w:rPr>
          <w:rFonts w:cs="BookAntiqua"/>
          <w:color w:val="00B050"/>
          <w:szCs w:val="21"/>
        </w:rPr>
      </w:pPr>
      <w:r w:rsidRPr="00921FBD">
        <w:rPr>
          <w:rFonts w:cs="BookAntiqua"/>
          <w:color w:val="00B050"/>
          <w:szCs w:val="21"/>
        </w:rPr>
        <w:tab/>
      </w:r>
      <w:r w:rsidRPr="00921FBD">
        <w:rPr>
          <w:rFonts w:cs="BookAntiqua"/>
          <w:color w:val="00B050"/>
          <w:szCs w:val="21"/>
        </w:rPr>
        <w:tab/>
        <w:t>Confidence Interval = (</w:t>
      </w:r>
      <w:proofErr w:type="gramStart"/>
      <w:r w:rsidRPr="00921FBD">
        <w:rPr>
          <w:rFonts w:cs="BookAntiqua"/>
          <w:color w:val="00B050"/>
          <w:szCs w:val="21"/>
        </w:rPr>
        <w:t>0.7989 ,</w:t>
      </w:r>
      <w:proofErr w:type="gramEnd"/>
      <w:r w:rsidRPr="00921FBD">
        <w:rPr>
          <w:rFonts w:cs="BookAntiqua"/>
          <w:color w:val="00B050"/>
          <w:szCs w:val="21"/>
        </w:rPr>
        <w:t xml:space="preserve"> 0.62106)</w:t>
      </w:r>
      <w:r w:rsidR="000949E7" w:rsidRPr="00921FBD">
        <w:rPr>
          <w:rFonts w:cs="BookAntiqua"/>
          <w:color w:val="00B050"/>
          <w:szCs w:val="21"/>
        </w:rPr>
        <w:t xml:space="preserve"> </w:t>
      </w:r>
      <w:proofErr w:type="spellStart"/>
      <w:r w:rsidR="000949E7" w:rsidRPr="00921FBD">
        <w:rPr>
          <w:rFonts w:cs="BookAntiqua"/>
          <w:color w:val="00B050"/>
          <w:szCs w:val="21"/>
        </w:rPr>
        <w:t>ie</w:t>
      </w:r>
      <w:proofErr w:type="spellEnd"/>
      <w:r w:rsidR="000949E7" w:rsidRPr="00921FBD">
        <w:rPr>
          <w:rFonts w:cs="BookAntiqua"/>
          <w:color w:val="00B050"/>
          <w:szCs w:val="21"/>
        </w:rPr>
        <w:t xml:space="preserve"> </w:t>
      </w:r>
      <w:r w:rsidR="000949E7" w:rsidRPr="00921FBD">
        <w:rPr>
          <w:rFonts w:cs="BookAntiqua"/>
          <w:color w:val="00B050"/>
          <w:szCs w:val="21"/>
        </w:rPr>
        <w:tab/>
        <w:t>out of 100; 80 to 62 people prefer java</w:t>
      </w:r>
    </w:p>
    <w:p w14:paraId="5E38E2EC" w14:textId="637220B3" w:rsidR="00156183" w:rsidRPr="00921FBD" w:rsidRDefault="00156183" w:rsidP="00135898">
      <w:pPr>
        <w:autoSpaceDE w:val="0"/>
        <w:autoSpaceDN w:val="0"/>
        <w:adjustRightInd w:val="0"/>
        <w:spacing w:after="0" w:line="240" w:lineRule="auto"/>
        <w:rPr>
          <w:rFonts w:cs="BookAntiqua"/>
          <w:color w:val="00B050"/>
          <w:szCs w:val="21"/>
        </w:rPr>
      </w:pPr>
      <w:r w:rsidRPr="00921FBD">
        <w:rPr>
          <w:rFonts w:cs="BookAntiqua"/>
          <w:color w:val="00B050"/>
          <w:szCs w:val="21"/>
        </w:rPr>
        <w:tab/>
      </w:r>
      <w:r w:rsidRPr="00921FBD">
        <w:rPr>
          <w:rFonts w:cs="BookAntiqua"/>
          <w:color w:val="00B050"/>
          <w:szCs w:val="21"/>
        </w:rPr>
        <w:tab/>
      </w:r>
      <w:r w:rsidRPr="00921FBD">
        <w:rPr>
          <w:rFonts w:cs="BookAntiqua"/>
          <w:color w:val="00B050"/>
          <w:szCs w:val="21"/>
        </w:rPr>
        <w:tab/>
      </w:r>
    </w:p>
    <w:p w14:paraId="0EF2D2E0"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75FC8D62" w14:textId="7B81AC7B" w:rsidR="00921FBD" w:rsidRDefault="00156183" w:rsidP="00156183">
      <w:pPr>
        <w:autoSpaceDE w:val="0"/>
        <w:autoSpaceDN w:val="0"/>
        <w:adjustRightInd w:val="0"/>
        <w:spacing w:after="0"/>
        <w:ind w:left="720"/>
        <w:rPr>
          <w:rFonts w:cs="BookAntiqua"/>
          <w:color w:val="00B050"/>
          <w:szCs w:val="21"/>
        </w:rPr>
      </w:pPr>
      <w:r w:rsidRPr="00921FBD">
        <w:rPr>
          <w:rFonts w:cs="BookAntiqua"/>
          <w:color w:val="00B050"/>
          <w:szCs w:val="21"/>
        </w:rPr>
        <w:t xml:space="preserve">Ans: </w:t>
      </w:r>
      <w:r w:rsidRPr="00921FBD">
        <w:rPr>
          <w:rFonts w:cs="BookAntiqua"/>
          <w:color w:val="00B050"/>
          <w:szCs w:val="21"/>
        </w:rPr>
        <w:tab/>
      </w:r>
      <w:r w:rsidR="00921FBD">
        <w:rPr>
          <w:rFonts w:cs="BookAntiqua"/>
          <w:color w:val="00B050"/>
          <w:szCs w:val="21"/>
        </w:rPr>
        <w:t>CI = (75.00% to 85.99%)</w:t>
      </w:r>
    </w:p>
    <w:p w14:paraId="133C0092" w14:textId="424BEE2A" w:rsidR="008B2369" w:rsidRPr="00921FBD" w:rsidRDefault="008B2369" w:rsidP="000C2138">
      <w:pPr>
        <w:autoSpaceDE w:val="0"/>
        <w:autoSpaceDN w:val="0"/>
        <w:adjustRightInd w:val="0"/>
        <w:spacing w:after="0"/>
        <w:ind w:left="1440"/>
        <w:rPr>
          <w:rFonts w:cs="BookAntiqua"/>
          <w:color w:val="00B050"/>
          <w:szCs w:val="21"/>
        </w:rPr>
      </w:pPr>
      <w:r w:rsidRPr="00921FBD">
        <w:rPr>
          <w:rFonts w:cs="BookAntiqua"/>
          <w:color w:val="00B050"/>
          <w:szCs w:val="21"/>
        </w:rPr>
        <w:t xml:space="preserve">The confidence interval will be (171.98, 160.94) </w:t>
      </w:r>
      <w:proofErr w:type="spellStart"/>
      <w:r w:rsidRPr="00921FBD">
        <w:rPr>
          <w:rFonts w:cs="BookAntiqua"/>
          <w:color w:val="00B050"/>
          <w:szCs w:val="21"/>
        </w:rPr>
        <w:t>ie</w:t>
      </w:r>
      <w:proofErr w:type="spellEnd"/>
      <w:r w:rsidRPr="00921FBD">
        <w:rPr>
          <w:rFonts w:cs="BookAntiqua"/>
          <w:color w:val="00B050"/>
          <w:szCs w:val="21"/>
        </w:rPr>
        <w:t xml:space="preserve"> (172,161) persons from 200 will prefer ponytail.</w:t>
      </w:r>
    </w:p>
    <w:p w14:paraId="1490A2A3" w14:textId="3DDE464E" w:rsidR="009464DB" w:rsidRPr="0065608A" w:rsidRDefault="008231F1" w:rsidP="00156183">
      <w:pPr>
        <w:autoSpaceDE w:val="0"/>
        <w:autoSpaceDN w:val="0"/>
        <w:adjustRightInd w:val="0"/>
        <w:spacing w:after="0"/>
        <w:ind w:left="720"/>
        <w:rPr>
          <w:rFonts w:cs="BookAntiqua"/>
          <w:szCs w:val="21"/>
        </w:rPr>
      </w:pPr>
      <w:r>
        <w:rPr>
          <w:rFonts w:cs="BookAntiqua"/>
          <w:szCs w:val="21"/>
        </w:rPr>
        <w:br/>
      </w:r>
    </w:p>
    <w:p w14:paraId="0BBBF0BB"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40EDB2C" w14:textId="5FDF9CA7" w:rsidR="00E77B74" w:rsidRPr="000C2138" w:rsidRDefault="008B2369" w:rsidP="008B2369">
      <w:pPr>
        <w:autoSpaceDE w:val="0"/>
        <w:autoSpaceDN w:val="0"/>
        <w:adjustRightInd w:val="0"/>
        <w:spacing w:after="0"/>
        <w:ind w:left="720"/>
        <w:rPr>
          <w:rFonts w:cs="BookAntiqua"/>
          <w:color w:val="00B050"/>
          <w:szCs w:val="21"/>
        </w:rPr>
      </w:pPr>
      <w:proofErr w:type="gramStart"/>
      <w:r w:rsidRPr="000C2138">
        <w:rPr>
          <w:rFonts w:cs="BookAntiqua"/>
          <w:color w:val="00B050"/>
          <w:szCs w:val="21"/>
        </w:rPr>
        <w:t>Ans :</w:t>
      </w:r>
      <w:proofErr w:type="gramEnd"/>
      <w:r w:rsidRPr="000C2138">
        <w:rPr>
          <w:rFonts w:cs="BookAntiqua"/>
          <w:color w:val="00B050"/>
          <w:szCs w:val="21"/>
        </w:rPr>
        <w:t xml:space="preserve"> </w:t>
      </w:r>
      <w:r w:rsidR="006A4B47" w:rsidRPr="000C2138">
        <w:rPr>
          <w:rFonts w:cs="BookAntiqua"/>
          <w:color w:val="00B050"/>
          <w:szCs w:val="21"/>
        </w:rPr>
        <w:t>CI = (51.68%, 60.35%)</w:t>
      </w:r>
    </w:p>
    <w:p w14:paraId="08FB0B64" w14:textId="73CD2E2A" w:rsidR="008231F1" w:rsidRPr="000C2138" w:rsidRDefault="006A4B47" w:rsidP="006A4B47">
      <w:pPr>
        <w:autoSpaceDE w:val="0"/>
        <w:autoSpaceDN w:val="0"/>
        <w:adjustRightInd w:val="0"/>
        <w:spacing w:after="0"/>
        <w:ind w:left="1440"/>
        <w:rPr>
          <w:rFonts w:cs="BookAntiqua"/>
          <w:color w:val="00B050"/>
          <w:szCs w:val="21"/>
        </w:rPr>
      </w:pPr>
      <w:proofErr w:type="gramStart"/>
      <w:r w:rsidRPr="000C2138">
        <w:rPr>
          <w:rFonts w:cs="BookAntiqua"/>
          <w:color w:val="00B050"/>
          <w:szCs w:val="21"/>
        </w:rPr>
        <w:t>So</w:t>
      </w:r>
      <w:proofErr w:type="gramEnd"/>
      <w:r w:rsidRPr="000C2138">
        <w:rPr>
          <w:rFonts w:cs="BookAntiqua"/>
          <w:color w:val="00B050"/>
          <w:szCs w:val="21"/>
        </w:rPr>
        <w:t xml:space="preserve"> interval for 40 samples will be 20.65 to </w:t>
      </w:r>
      <w:r w:rsidRPr="000C2138">
        <w:rPr>
          <w:rFonts w:cs="BookAntiqua"/>
          <w:color w:val="00B050"/>
          <w:szCs w:val="21"/>
        </w:rPr>
        <w:t>24.14</w:t>
      </w:r>
      <w:r w:rsidRPr="000C2138">
        <w:rPr>
          <w:rFonts w:cs="BookAntiqua"/>
          <w:color w:val="00B050"/>
          <w:szCs w:val="21"/>
        </w:rPr>
        <w:t xml:space="preserve"> people less willing to sacrifice their family lifestyle </w:t>
      </w:r>
    </w:p>
    <w:p w14:paraId="21F0BE17"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BB94C20" w14:textId="7B930E39" w:rsidR="00D04312" w:rsidRPr="000C2138" w:rsidRDefault="0068677D" w:rsidP="0068677D">
      <w:pPr>
        <w:autoSpaceDE w:val="0"/>
        <w:autoSpaceDN w:val="0"/>
        <w:adjustRightInd w:val="0"/>
        <w:spacing w:after="0"/>
        <w:ind w:left="720"/>
        <w:rPr>
          <w:rFonts w:cs="BookAntiqua"/>
          <w:color w:val="00B050"/>
          <w:szCs w:val="21"/>
        </w:rPr>
      </w:pPr>
      <w:r w:rsidRPr="000C2138">
        <w:rPr>
          <w:rFonts w:cs="BookAntiqua"/>
          <w:color w:val="00B050"/>
          <w:szCs w:val="21"/>
        </w:rPr>
        <w:t xml:space="preserve">Ans: CI = (90.225 </w:t>
      </w:r>
      <w:proofErr w:type="gramStart"/>
      <w:r w:rsidRPr="000C2138">
        <w:rPr>
          <w:rFonts w:cs="BookAntiqua"/>
          <w:color w:val="00B050"/>
          <w:szCs w:val="21"/>
        </w:rPr>
        <w:t>% ,</w:t>
      </w:r>
      <w:proofErr w:type="gramEnd"/>
      <w:r w:rsidRPr="000C2138">
        <w:rPr>
          <w:rFonts w:cs="BookAntiqua"/>
          <w:color w:val="00B050"/>
          <w:szCs w:val="21"/>
        </w:rPr>
        <w:t xml:space="preserve"> 91.774 %)</w:t>
      </w:r>
    </w:p>
    <w:p w14:paraId="53959871" w14:textId="675AFCF5" w:rsidR="0068677D" w:rsidRPr="000C2138" w:rsidRDefault="0068677D" w:rsidP="0068677D">
      <w:pPr>
        <w:autoSpaceDE w:val="0"/>
        <w:autoSpaceDN w:val="0"/>
        <w:adjustRightInd w:val="0"/>
        <w:spacing w:after="0"/>
        <w:ind w:left="720"/>
        <w:rPr>
          <w:rFonts w:cs="BookAntiqua"/>
          <w:color w:val="00B050"/>
          <w:szCs w:val="21"/>
        </w:rPr>
      </w:pPr>
      <w:r w:rsidRPr="000C2138">
        <w:rPr>
          <w:rFonts w:cs="BookAntiqua"/>
          <w:color w:val="00B050"/>
          <w:szCs w:val="21"/>
        </w:rPr>
        <w:tab/>
        <w:t>So interval for 5250 travelers at 0.95 will be (</w:t>
      </w:r>
      <w:proofErr w:type="gramStart"/>
      <w:r w:rsidRPr="000C2138">
        <w:rPr>
          <w:rFonts w:cs="BookAntiqua"/>
          <w:color w:val="00B050"/>
          <w:szCs w:val="21"/>
        </w:rPr>
        <w:t>4737 ,</w:t>
      </w:r>
      <w:proofErr w:type="gramEnd"/>
      <w:r w:rsidRPr="000C2138">
        <w:rPr>
          <w:rFonts w:cs="BookAntiqua"/>
          <w:color w:val="00B050"/>
          <w:szCs w:val="21"/>
        </w:rPr>
        <w:t xml:space="preserve"> 4818)</w:t>
      </w:r>
    </w:p>
    <w:p w14:paraId="7EAA444F" w14:textId="77777777" w:rsidR="008231F1" w:rsidRPr="0065608A" w:rsidRDefault="008231F1" w:rsidP="00E62B5F">
      <w:pPr>
        <w:autoSpaceDE w:val="0"/>
        <w:autoSpaceDN w:val="0"/>
        <w:adjustRightInd w:val="0"/>
        <w:spacing w:after="0"/>
        <w:rPr>
          <w:rFonts w:cs="BookAntiqua"/>
          <w:szCs w:val="21"/>
        </w:rPr>
      </w:pPr>
    </w:p>
    <w:p w14:paraId="650B7EFC" w14:textId="1E422E41"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6BF545CF" w14:textId="65BFD332" w:rsidR="000C2138" w:rsidRPr="006E1E1F" w:rsidRDefault="000C2138" w:rsidP="000C2138">
      <w:pPr>
        <w:pStyle w:val="ListParagraph"/>
        <w:autoSpaceDE w:val="0"/>
        <w:autoSpaceDN w:val="0"/>
        <w:adjustRightInd w:val="0"/>
        <w:rPr>
          <w:rFonts w:asciiTheme="minorHAnsi" w:hAnsiTheme="minorHAnsi" w:cs="BookAntiqua"/>
          <w:color w:val="00B050"/>
          <w:sz w:val="22"/>
          <w:szCs w:val="21"/>
        </w:rPr>
      </w:pPr>
      <w:r w:rsidRPr="006E1E1F">
        <w:rPr>
          <w:rFonts w:asciiTheme="minorHAnsi" w:hAnsiTheme="minorHAnsi" w:cs="BookAntiqua"/>
          <w:color w:val="00B050"/>
          <w:sz w:val="22"/>
          <w:szCs w:val="21"/>
        </w:rPr>
        <w:t xml:space="preserve">Ans: CI = (56.96 </w:t>
      </w:r>
      <w:proofErr w:type="gramStart"/>
      <w:r w:rsidRPr="006E1E1F">
        <w:rPr>
          <w:rFonts w:asciiTheme="minorHAnsi" w:hAnsiTheme="minorHAnsi" w:cs="BookAntiqua"/>
          <w:color w:val="00B050"/>
          <w:sz w:val="22"/>
          <w:szCs w:val="21"/>
        </w:rPr>
        <w:t>% ,</w:t>
      </w:r>
      <w:proofErr w:type="gramEnd"/>
      <w:r w:rsidRPr="006E1E1F">
        <w:rPr>
          <w:rFonts w:asciiTheme="minorHAnsi" w:hAnsiTheme="minorHAnsi" w:cs="BookAntiqua"/>
          <w:color w:val="00B050"/>
          <w:sz w:val="22"/>
          <w:szCs w:val="21"/>
        </w:rPr>
        <w:t xml:space="preserve"> 63.03 %) i.e. out of 50 p</w:t>
      </w:r>
      <w:bookmarkStart w:id="0" w:name="_GoBack"/>
      <w:bookmarkEnd w:id="0"/>
      <w:r w:rsidRPr="006E1E1F">
        <w:rPr>
          <w:rFonts w:asciiTheme="minorHAnsi" w:hAnsiTheme="minorHAnsi" w:cs="BookAntiqua"/>
          <w:color w:val="00B050"/>
          <w:sz w:val="22"/>
          <w:szCs w:val="21"/>
        </w:rPr>
        <w:t xml:space="preserve">eople (28.48 to 31.51) people show some balding </w:t>
      </w:r>
    </w:p>
    <w:sectPr w:rsidR="000C2138" w:rsidRPr="006E1E1F"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8530D" w14:textId="77777777" w:rsidR="00C85F6D" w:rsidRDefault="00C85F6D" w:rsidP="001A66BF">
      <w:pPr>
        <w:spacing w:after="0" w:line="240" w:lineRule="auto"/>
      </w:pPr>
      <w:r>
        <w:separator/>
      </w:r>
    </w:p>
  </w:endnote>
  <w:endnote w:type="continuationSeparator" w:id="0">
    <w:p w14:paraId="2FB94CA7" w14:textId="77777777" w:rsidR="00C85F6D" w:rsidRDefault="00C85F6D"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23AA"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0B14E104" w14:textId="77777777" w:rsidR="001A66BF" w:rsidRDefault="001A66BF" w:rsidP="001A66BF">
    <w:pPr>
      <w:pStyle w:val="Footer"/>
    </w:pPr>
  </w:p>
  <w:p w14:paraId="3B090908" w14:textId="77777777" w:rsidR="001A66BF" w:rsidRDefault="001A66BF">
    <w:pPr>
      <w:pStyle w:val="Footer"/>
    </w:pPr>
  </w:p>
  <w:p w14:paraId="64AC42AF"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FA0B6" w14:textId="77777777" w:rsidR="00C85F6D" w:rsidRDefault="00C85F6D" w:rsidP="001A66BF">
      <w:pPr>
        <w:spacing w:after="0" w:line="240" w:lineRule="auto"/>
      </w:pPr>
      <w:r>
        <w:separator/>
      </w:r>
    </w:p>
  </w:footnote>
  <w:footnote w:type="continuationSeparator" w:id="0">
    <w:p w14:paraId="0F8AF353" w14:textId="77777777" w:rsidR="00C85F6D" w:rsidRDefault="00C85F6D"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949E7"/>
    <w:rsid w:val="000C2138"/>
    <w:rsid w:val="000F4BF2"/>
    <w:rsid w:val="00135898"/>
    <w:rsid w:val="00156183"/>
    <w:rsid w:val="001A66BF"/>
    <w:rsid w:val="0045106A"/>
    <w:rsid w:val="0047717F"/>
    <w:rsid w:val="0065608A"/>
    <w:rsid w:val="0068677D"/>
    <w:rsid w:val="006A4B47"/>
    <w:rsid w:val="006E1E1F"/>
    <w:rsid w:val="00715E8F"/>
    <w:rsid w:val="00766442"/>
    <w:rsid w:val="008231F1"/>
    <w:rsid w:val="00896DD2"/>
    <w:rsid w:val="008B2369"/>
    <w:rsid w:val="00921FBD"/>
    <w:rsid w:val="009464DB"/>
    <w:rsid w:val="00C7482B"/>
    <w:rsid w:val="00C85F6D"/>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CB76"/>
  <w15:docId w15:val="{5F382450-9A04-4ADB-8878-81FD9B4F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02511">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AMAN PATEL</cp:lastModifiedBy>
  <cp:revision>17</cp:revision>
  <dcterms:created xsi:type="dcterms:W3CDTF">2013-09-23T10:23:00Z</dcterms:created>
  <dcterms:modified xsi:type="dcterms:W3CDTF">2019-09-02T18:10:00Z</dcterms:modified>
</cp:coreProperties>
</file>