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Планирование_спринта_PRO.xlsx — описание листов</w:t>
      </w:r>
    </w:p>
    <w:p>
      <w:r>
        <w:t>Книга планирования по двухнедельным спринтам. 28 листов: планирование, исполнение, качество, команда, финансы, риски и прогнозы. Ниже — назначение каждого листа и что на нём.</w:t>
      </w:r>
    </w:p>
    <w:p>
      <w:r>
        <w:rPr>
          <w:i/>
        </w:rPr>
        <w:t>Жёлтые ячейки — ручной ввод, серые — формулы. Объёмы — в человеко-днях. F9 — пересчёт.</w:t>
      </w:r>
    </w:p>
    <w:p>
      <w:pPr>
        <w:pStyle w:val="Heading1"/>
      </w:pPr>
      <w:r>
        <w:rPr>
          <w:color w:val="1F4E78"/>
        </w:rPr>
        <w:t>1. Дашборды</w:t>
      </w:r>
    </w:p>
    <w:p>
      <w:r>
        <w:rPr>
          <w:b/>
        </w:rPr>
        <w:t xml:space="preserve">Назначение: </w:t>
      </w:r>
      <w:r>
        <w:t>Сводный лист со всеми диаграммами книги.</w:t>
      </w:r>
    </w:p>
    <w:p>
      <w:r>
        <w:rPr>
          <w:b/>
        </w:rPr>
        <w:t xml:space="preserve">Что на листе: </w:t>
      </w:r>
      <w: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>
      <w:pPr>
        <w:pStyle w:val="Heading1"/>
      </w:pPr>
      <w:r>
        <w:rPr>
          <w:color w:val="1F4E78"/>
        </w:rPr>
        <w:t>2. Дашборд</w:t>
      </w:r>
    </w:p>
    <w:p>
      <w:r>
        <w:rPr>
          <w:b/>
        </w:rPr>
        <w:t xml:space="preserve">Назначение: </w:t>
      </w:r>
      <w:r>
        <w:t>Сводная страница KPI.</w:t>
      </w:r>
    </w:p>
    <w:p>
      <w:r>
        <w:rPr>
          <w:b/>
        </w:rPr>
        <w:t xml:space="preserve">Что на листе: </w:t>
      </w:r>
      <w:r>
        <w:t>KPI со всех листов (цель, № спринта, трудомощность/трудоёмкость/загрузка/баланс, DoD, velocity, % выполнения, прогноз, точность оценок, баги, блокеры, cycle time, scope) + 2 диаграммы. RAG-подсветка по порогам.</w:t>
      </w:r>
    </w:p>
    <w:p>
      <w:pPr>
        <w:pStyle w:val="Heading1"/>
      </w:pPr>
      <w:r>
        <w:rPr>
          <w:color w:val="1F4E78"/>
        </w:rPr>
        <w:t>3. Параметры</w:t>
      </w:r>
    </w:p>
    <w:p>
      <w:r>
        <w:rPr>
          <w:b/>
        </w:rPr>
        <w:t xml:space="preserve">Назначение: </w:t>
      </w:r>
      <w:r>
        <w:t>Настройки книги.</w:t>
      </w:r>
    </w:p>
    <w:p>
      <w:r>
        <w:rPr>
          <w:b/>
        </w:rPr>
        <w:t xml:space="preserve">Что на листе: </w:t>
      </w:r>
      <w:r>
        <w:t>Дата старта, длительность спринта, часы/день (справочно), Focus factor, дата отсчёта, № текущего спринта (авто), сводка, цель спринта, Definition of Done (чек-лист).</w:t>
      </w:r>
    </w:p>
    <w:p>
      <w:pPr>
        <w:pStyle w:val="Heading1"/>
      </w:pPr>
      <w:r>
        <w:rPr>
          <w:color w:val="1F4E78"/>
        </w:rPr>
        <w:t>4. Дорожная карта</w:t>
      </w:r>
    </w:p>
    <w:p>
      <w:r>
        <w:rPr>
          <w:b/>
        </w:rPr>
        <w:t xml:space="preserve">Назначение: </w:t>
      </w:r>
      <w:r>
        <w:t>План по 11 двухнедельным спринтам.</w:t>
      </w:r>
    </w:p>
    <w:p>
      <w:r>
        <w:rPr>
          <w:b/>
        </w:rPr>
        <w:t xml:space="preserve">Что на листе: </w:t>
      </w:r>
      <w:r>
        <w:t>Даты, раб. дни (ЧИСТРАБДНИ), трудомощность, план, velocity, % выполнения, статус (авто); прогноз с коридором, Say/Do, фактическая загрузка/Focus factor, scope; столбец «Квартал»; три диаграммы.</w:t>
      </w:r>
    </w:p>
    <w:p>
      <w:pPr>
        <w:pStyle w:val="Heading1"/>
      </w:pPr>
      <w:r>
        <w:rPr>
          <w:color w:val="1F4E78"/>
        </w:rPr>
        <w:t>5. Кварталы</w:t>
      </w:r>
    </w:p>
    <w:p>
      <w:r>
        <w:rPr>
          <w:b/>
        </w:rPr>
        <w:t xml:space="preserve">Назначение: </w:t>
      </w:r>
      <w:r>
        <w:t>Поквартальное планирование.</w:t>
      </w:r>
    </w:p>
    <w:p>
      <w:r>
        <w:rPr>
          <w:b/>
        </w:rPr>
        <w:t xml:space="preserve">Что на листе: </w:t>
      </w:r>
      <w:r>
        <w:t>Агрегация спринтов по кварталам (ёмкость, план, velocity, загрузка, % выполнения) + ключевые вехи/эпики + две диаграммы.</w:t>
      </w:r>
    </w:p>
    <w:p>
      <w:pPr>
        <w:pStyle w:val="Heading1"/>
      </w:pPr>
      <w:r>
        <w:rPr>
          <w:color w:val="1F4E78"/>
        </w:rPr>
        <w:t>6. Квартальный roadmap</w:t>
      </w:r>
    </w:p>
    <w:p>
      <w:r>
        <w:rPr>
          <w:b/>
        </w:rPr>
        <w:t xml:space="preserve">Назначение: </w:t>
      </w:r>
      <w:r>
        <w:t>Roadmap-Гант спринтов по кварталам.</w:t>
      </w:r>
    </w:p>
    <w:p>
      <w:r>
        <w:rPr>
          <w:b/>
        </w:rPr>
        <w:t xml:space="preserve">Что на листе: </w:t>
      </w:r>
      <w:r>
        <w:t>Бары спринтов на шкале дат, цвет = квартал; таблица спринтов, легенда кварталов и таблица вех.</w:t>
      </w:r>
    </w:p>
    <w:p>
      <w:pPr>
        <w:pStyle w:val="Heading1"/>
      </w:pPr>
      <w:r>
        <w:rPr>
          <w:color w:val="1F4E78"/>
        </w:rPr>
        <w:t>7. Релизы</w:t>
      </w:r>
    </w:p>
    <w:p>
      <w:r>
        <w:rPr>
          <w:b/>
        </w:rPr>
        <w:t xml:space="preserve">Назначение: </w:t>
      </w:r>
      <w:r>
        <w:t>Версии релизов и их содержимое.</w:t>
      </w:r>
    </w:p>
    <w:p>
      <w:r>
        <w:rPr>
          <w:b/>
        </w:rPr>
        <w:t xml:space="preserve">Что на листе: </w:t>
      </w:r>
      <w:r>
        <w:t>Релизы по диапазону спринтов (от/до), дата, статус и содержимое: Стори, Задач, Дефектов, Объём (из «Бэклога».Тип и «Багов»); привязка к вехам («Вех шт») + диаграмма содержимого.</w:t>
      </w:r>
    </w:p>
    <w:p>
      <w:pPr>
        <w:pStyle w:val="Heading1"/>
      </w:pPr>
      <w:r>
        <w:rPr>
          <w:color w:val="1F4E78"/>
        </w:rPr>
        <w:t>8. Вехи</w:t>
      </w:r>
    </w:p>
    <w:p>
      <w:r>
        <w:rPr>
          <w:b/>
        </w:rPr>
        <w:t xml:space="preserve">Назначение: </w:t>
      </w:r>
      <w:r>
        <w:t>Контрольные точки проекта.</w:t>
      </w:r>
    </w:p>
    <w:p>
      <w:r>
        <w:rPr>
          <w:b/>
        </w:rPr>
        <w:t xml:space="preserve">Что на листе: </w:t>
      </w:r>
      <w:r>
        <w:t>Вехи с датами (из спринтов), статусами, ответственными и привязкой к релизу + диаграмма статусов.</w:t>
      </w:r>
    </w:p>
    <w:p>
      <w:pPr>
        <w:pStyle w:val="Heading1"/>
      </w:pPr>
      <w:r>
        <w:rPr>
          <w:color w:val="1F4E78"/>
        </w:rPr>
        <w:t>9. Технический долг</w:t>
      </w:r>
    </w:p>
    <w:p>
      <w:r>
        <w:rPr>
          <w:b/>
        </w:rPr>
        <w:t xml:space="preserve">Назначение: </w:t>
      </w:r>
      <w:r>
        <w:t>Реестр техдолга и его динамика.</w:t>
      </w:r>
    </w:p>
    <w:p>
      <w:r>
        <w:rPr>
          <w:b/>
        </w:rPr>
        <w:t xml:space="preserve">Что на листе: </w:t>
      </w:r>
      <w:r>
        <w:t>Область, тип, влияние, оценка, приоритет, спринт, статус, спринт создан/погашен; агрегации по типу и статусу; тренд создано/погашено/открыто (накопительно) + три диаграммы.</w:t>
      </w:r>
    </w:p>
    <w:p>
      <w:pPr>
        <w:pStyle w:val="Heading1"/>
      </w:pPr>
      <w:r>
        <w:rPr>
          <w:color w:val="1F4E78"/>
        </w:rPr>
        <w:t>10. Ретроспективы</w:t>
      </w:r>
    </w:p>
    <w:p>
      <w:r>
        <w:rPr>
          <w:b/>
        </w:rPr>
        <w:t xml:space="preserve">Назначение: </w:t>
      </w:r>
      <w:r>
        <w:t>Итоги спринтов и action items.</w:t>
      </w:r>
    </w:p>
    <w:p>
      <w:r>
        <w:rPr>
          <w:b/>
        </w:rPr>
        <w:t xml:space="preserve">Что на листе: </w:t>
      </w:r>
      <w:r>
        <w:t>Что прошло хорошо / что улучшить, action items с ответственным, сроком и статусом; % закрытых.</w:t>
      </w:r>
    </w:p>
    <w:p>
      <w:pPr>
        <w:pStyle w:val="Heading1"/>
      </w:pPr>
      <w:r>
        <w:rPr>
          <w:color w:val="1F4E78"/>
        </w:rPr>
        <w:t>11. Бюджет</w:t>
      </w:r>
    </w:p>
    <w:p>
      <w:r>
        <w:rPr>
          <w:b/>
        </w:rPr>
        <w:t xml:space="preserve">Назначение: </w:t>
      </w:r>
      <w:r>
        <w:t>Бюджет и стоимость.</w:t>
      </w:r>
    </w:p>
    <w:p>
      <w:r>
        <w:rPr>
          <w:b/>
        </w:rPr>
        <w:t xml:space="preserve">Что на листе: </w:t>
      </w:r>
      <w:r>
        <w:t>Ставка × капасити = стоимость спринта, накопленный расход, остаток бюджета, цена velocity-дня + график расхода.</w:t>
      </w:r>
    </w:p>
    <w:p>
      <w:pPr>
        <w:pStyle w:val="Heading1"/>
      </w:pPr>
      <w:r>
        <w:rPr>
          <w:color w:val="1F4E78"/>
        </w:rPr>
        <w:t>12. OKR</w:t>
      </w:r>
    </w:p>
    <w:p>
      <w:r>
        <w:rPr>
          <w:b/>
        </w:rPr>
        <w:t xml:space="preserve">Назначение: </w:t>
      </w:r>
      <w:r>
        <w:t>Цели квартала (OKR).</w:t>
      </w:r>
    </w:p>
    <w:p>
      <w:r>
        <w:rPr>
          <w:b/>
        </w:rPr>
        <w:t xml:space="preserve">Что на листе: </w:t>
      </w:r>
      <w:r>
        <w:t>Objectives и Key Results с прогрессом (Текущее/Цель), статус (RAG) + диаграмма прогресса.</w:t>
      </w:r>
    </w:p>
    <w:p>
      <w:pPr>
        <w:pStyle w:val="Heading1"/>
      </w:pPr>
      <w:r>
        <w:rPr>
          <w:color w:val="1F4E78"/>
        </w:rPr>
        <w:t>13. Ёмкость на горизонт</w:t>
      </w:r>
    </w:p>
    <w:p>
      <w:r>
        <w:rPr>
          <w:b/>
        </w:rPr>
        <w:t xml:space="preserve">Назначение: </w:t>
      </w:r>
      <w:r>
        <w:t>Планирование ёмкости.</w:t>
      </w:r>
    </w:p>
    <w:p>
      <w:r>
        <w:rPr>
          <w:b/>
        </w:rPr>
        <w:t xml:space="preserve">Что на листе: </w:t>
      </w:r>
      <w:r>
        <w:t>Ёмкость vs спрос по кварталам и ролям, баланс (дефицит/профицит), загрузка, «нужно +чел.» + диаграмма.</w:t>
      </w:r>
    </w:p>
    <w:p>
      <w:pPr>
        <w:pStyle w:val="Heading1"/>
      </w:pPr>
      <w:r>
        <w:rPr>
          <w:color w:val="1F4E78"/>
        </w:rPr>
        <w:t>14. Гант</w:t>
      </w:r>
    </w:p>
    <w:p>
      <w:r>
        <w:rPr>
          <w:b/>
        </w:rPr>
        <w:t xml:space="preserve">Назначение: </w:t>
      </w:r>
      <w:r>
        <w:t>Диаграмма Ганта по задачам.</w:t>
      </w:r>
    </w:p>
    <w:p>
      <w:r>
        <w:rPr>
          <w:b/>
        </w:rPr>
        <w:t xml:space="preserve">Что на листе: </w:t>
      </w:r>
      <w:r>
        <w:t>Таблица (даты, зависимости, критич. путь) и бары на шкале дат; красная обводка — критический путь (CPM); карта зависимостей.</w:t>
      </w:r>
    </w:p>
    <w:p>
      <w:pPr>
        <w:pStyle w:val="Heading1"/>
      </w:pPr>
      <w:r>
        <w:rPr>
          <w:color w:val="1F4E78"/>
        </w:rPr>
        <w:t>15. Капасити</w:t>
      </w:r>
    </w:p>
    <w:p>
      <w:r>
        <w:rPr>
          <w:b/>
        </w:rPr>
        <w:t xml:space="preserve">Назначение: </w:t>
      </w:r>
      <w:r>
        <w:t>Ёмкость команды по спринтам.</w:t>
      </w:r>
    </w:p>
    <w:p>
      <w:r>
        <w:rPr>
          <w:b/>
        </w:rPr>
        <w:t xml:space="preserve">Что на листе: </w:t>
      </w:r>
      <w:r>
        <w:t>По участнику × спринт: раб. дни, отсутствия, доступность, Focus → капасити (чел-дни); сводка по спринтам.</w:t>
      </w:r>
    </w:p>
    <w:p>
      <w:pPr>
        <w:pStyle w:val="Heading1"/>
      </w:pPr>
      <w:r>
        <w:rPr>
          <w:color w:val="1F4E78"/>
        </w:rPr>
        <w:t>16. Календарь</w:t>
      </w:r>
    </w:p>
    <w:p>
      <w:r>
        <w:rPr>
          <w:b/>
        </w:rPr>
        <w:t xml:space="preserve">Назначение: </w:t>
      </w:r>
      <w:r>
        <w:t>Производственный календарь.</w:t>
      </w:r>
    </w:p>
    <w:p>
      <w:r>
        <w:rPr>
          <w:b/>
        </w:rPr>
        <w:t xml:space="preserve">Что на листе: </w:t>
      </w:r>
      <w:r>
        <w:t>Список праздников/выходных → рабочие дни спринтов (ЧИСТРАБДНИ).</w:t>
      </w:r>
    </w:p>
    <w:p>
      <w:pPr>
        <w:pStyle w:val="Heading1"/>
      </w:pPr>
      <w:r>
        <w:rPr>
          <w:color w:val="1F4E78"/>
        </w:rPr>
        <w:t>17. Загрузка по ролям</w:t>
      </w:r>
    </w:p>
    <w:p>
      <w:r>
        <w:rPr>
          <w:b/>
        </w:rPr>
        <w:t xml:space="preserve">Назначение: </w:t>
      </w:r>
      <w:r>
        <w:t>Спрос vs капасити по ролям.</w:t>
      </w:r>
    </w:p>
    <w:p>
      <w:r>
        <w:rPr>
          <w:b/>
        </w:rPr>
        <w:t xml:space="preserve">Что на листе: </w:t>
      </w:r>
      <w:r>
        <w:t>Капасити, спрос (из «Бэклога»), загрузка, статус с подсветкой; матрица роли × спринты; диаграмма.</w:t>
      </w:r>
    </w:p>
    <w:p>
      <w:pPr>
        <w:pStyle w:val="Heading1"/>
      </w:pPr>
      <w:r>
        <w:rPr>
          <w:color w:val="1F4E78"/>
        </w:rPr>
        <w:t>18. Бэклог</w:t>
      </w:r>
    </w:p>
    <w:p>
      <w:r>
        <w:rPr>
          <w:b/>
        </w:rPr>
        <w:t xml:space="preserve">Назначение: </w:t>
      </w:r>
      <w:r>
        <w:t>Реестр задач — источник правды.</w:t>
      </w:r>
    </w:p>
    <w:p>
      <w:r>
        <w:rPr>
          <w:b/>
        </w:rPr>
        <w:t xml:space="preserve">Что на листе: </w:t>
      </w:r>
      <w:r>
        <w:t>ID, задача, исполнитель, приоритет, оценка (чел-дни), статус, роль, тип (стори/задача/техдолг), спринт, факт, точность, блокер, даты, cycle/lead time, возраст WIP. Из него считаются план, velocity, спрос, релизы, Гант.</w:t>
      </w:r>
    </w:p>
    <w:p>
      <w:pPr>
        <w:pStyle w:val="Heading1"/>
      </w:pPr>
      <w:r>
        <w:rPr>
          <w:color w:val="1F4E78"/>
        </w:rPr>
        <w:t>19. Сгорание</w:t>
      </w:r>
    </w:p>
    <w:p>
      <w:r>
        <w:rPr>
          <w:b/>
        </w:rPr>
        <w:t xml:space="preserve">Назначение: </w:t>
      </w:r>
      <w:r>
        <w:t>Burndown и Burn-up.</w:t>
      </w:r>
    </w:p>
    <w:p>
      <w:r>
        <w:rPr>
          <w:b/>
        </w:rPr>
        <w:t xml:space="preserve">Что на листе: </w:t>
      </w:r>
      <w:r>
        <w:t>Сгорание работы текущего спринта по дням (с точками) + burn-up (объём vs сделано) по спринтам.</w:t>
      </w:r>
    </w:p>
    <w:p>
      <w:pPr>
        <w:pStyle w:val="Heading1"/>
      </w:pPr>
      <w:r>
        <w:rPr>
          <w:color w:val="1F4E78"/>
        </w:rPr>
        <w:t>20. Качество</w:t>
      </w:r>
    </w:p>
    <w:p>
      <w:r>
        <w:rPr>
          <w:b/>
        </w:rPr>
        <w:t xml:space="preserve">Назначение: </w:t>
      </w:r>
      <w:r>
        <w:t>Метрики дефектов по спринтам.</w:t>
      </w:r>
    </w:p>
    <w:p>
      <w:r>
        <w:rPr>
          <w:b/>
        </w:rPr>
        <w:t xml:space="preserve">Что на листе: </w:t>
      </w:r>
      <w:r>
        <w:t>Найдено/закрыто/открыто, время на баги, взвешенные по серьёзности, плотность дефектов, reopened + диаграмма.</w:t>
      </w:r>
    </w:p>
    <w:p>
      <w:pPr>
        <w:pStyle w:val="Heading1"/>
      </w:pPr>
      <w:r>
        <w:rPr>
          <w:color w:val="1F4E78"/>
        </w:rPr>
        <w:t>21. Баги</w:t>
      </w:r>
    </w:p>
    <w:p>
      <w:r>
        <w:rPr>
          <w:b/>
        </w:rPr>
        <w:t xml:space="preserve">Назначение: </w:t>
      </w:r>
      <w:r>
        <w:t>Реестр дефектов и аналитика.</w:t>
      </w:r>
    </w:p>
    <w:p>
      <w:r>
        <w:rPr>
          <w:b/>
        </w:rPr>
        <w:t xml:space="preserve">Что на листе: </w:t>
      </w:r>
      <w: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>
      <w:pPr>
        <w:pStyle w:val="Heading1"/>
      </w:pPr>
      <w:r>
        <w:rPr>
          <w:color w:val="1F4E78"/>
        </w:rPr>
        <w:t>22. CFD</w:t>
      </w:r>
    </w:p>
    <w:p>
      <w:r>
        <w:rPr>
          <w:b/>
        </w:rPr>
        <w:t xml:space="preserve">Назначение: </w:t>
      </w:r>
      <w:r>
        <w:t>Cumulative Flow Diagram.</w:t>
      </w:r>
    </w:p>
    <w:p>
      <w:r>
        <w:rPr>
          <w:b/>
        </w:rPr>
        <w:t xml:space="preserve">Что на листе: </w:t>
      </w:r>
      <w:r>
        <w:t>Задачи по статусам (To Do/В работе/Готово) по дням + накопительная диаграмма; WIP-лимит.</w:t>
      </w:r>
    </w:p>
    <w:p>
      <w:pPr>
        <w:pStyle w:val="Heading1"/>
      </w:pPr>
      <w:r>
        <w:rPr>
          <w:color w:val="1F4E78"/>
        </w:rPr>
        <w:t>23. Метрики и прогноз</w:t>
      </w:r>
    </w:p>
    <w:p>
      <w:r>
        <w:rPr>
          <w:b/>
        </w:rPr>
        <w:t xml:space="preserve">Назначение: </w:t>
      </w:r>
      <w:r>
        <w:t>Аналитика и прогноз.</w:t>
      </w:r>
    </w:p>
    <w:p>
      <w:r>
        <w:rPr>
          <w:b/>
        </w:rPr>
        <w:t xml:space="preserve">Что на листе: </w:t>
      </w:r>
      <w:r>
        <w:t>Предсказуемость (разброс/CV velocity), throughput, качество (DRE, reopened), вероятностный прогноз, health-index, Парето по причинам багов + пять диаграмм (velocity-тренд с линией тренда, throughput, Парето, радар ролей, burn-up).</w:t>
      </w:r>
    </w:p>
    <w:p>
      <w:pPr>
        <w:pStyle w:val="Heading1"/>
      </w:pPr>
      <w:r>
        <w:rPr>
          <w:color w:val="1F4E78"/>
        </w:rPr>
        <w:t>24. Cycle time</w:t>
      </w:r>
    </w:p>
    <w:p>
      <w:r>
        <w:rPr>
          <w:b/>
        </w:rPr>
        <w:t xml:space="preserve">Назначение: </w:t>
      </w:r>
      <w:r>
        <w:t>Контрольная карта Cycle time.</w:t>
      </w:r>
    </w:p>
    <w:p>
      <w:r>
        <w:rPr>
          <w:b/>
        </w:rPr>
        <w:t xml:space="preserve">Что на листе: </w:t>
      </w:r>
      <w:r>
        <w:t>Cycle time задач с центральной линией и контрольными границами (±3σ).</w:t>
      </w:r>
    </w:p>
    <w:p>
      <w:pPr>
        <w:pStyle w:val="Heading1"/>
      </w:pPr>
      <w:r>
        <w:rPr>
          <w:color w:val="1F4E78"/>
        </w:rPr>
        <w:t>25. Риски</w:t>
      </w:r>
    </w:p>
    <w:p>
      <w:r>
        <w:rPr>
          <w:b/>
        </w:rPr>
        <w:t xml:space="preserve">Назначение: </w:t>
      </w:r>
      <w:r>
        <w:t>Реестр рисков.</w:t>
      </w:r>
    </w:p>
    <w:p>
      <w:r>
        <w:rPr>
          <w:b/>
        </w:rPr>
        <w:t xml:space="preserve">Что на листе: </w:t>
      </w:r>
      <w:r>
        <w:t>Риск, вероятность × влияние = балл, уровень (авто), митигация, владелец, статус + матрица рисков (точечная диаграмма).</w:t>
      </w:r>
    </w:p>
    <w:p>
      <w:pPr>
        <w:pStyle w:val="Heading1"/>
      </w:pPr>
      <w:r>
        <w:rPr>
          <w:color w:val="1F4E78"/>
        </w:rPr>
        <w:t>26. Матрица рисков</w:t>
      </w:r>
    </w:p>
    <w:p>
      <w:r>
        <w:rPr>
          <w:b/>
        </w:rPr>
        <w:t xml:space="preserve">Назначение: </w:t>
      </w:r>
      <w:r>
        <w:t>Ранжирование, матрица, Исикава.</w:t>
      </w:r>
    </w:p>
    <w:p>
      <w:r>
        <w:rPr>
          <w:b/>
        </w:rPr>
        <w:t xml:space="preserve">Что на листе: </w:t>
      </w:r>
      <w:r>
        <w:t>Ранжированный список рисков, матрица рисков 5×5 (цвет по баллу), диаграмма «Риски по баллу», диаграмма Исикавы.</w:t>
      </w:r>
    </w:p>
    <w:p>
      <w:pPr>
        <w:pStyle w:val="Heading1"/>
      </w:pPr>
      <w:r>
        <w:rPr>
          <w:color w:val="1F4E78"/>
        </w:rPr>
        <w:t>27. Распределение</w:t>
      </w:r>
    </w:p>
    <w:p>
      <w:r>
        <w:rPr>
          <w:b/>
        </w:rPr>
        <w:t xml:space="preserve">Назначение: </w:t>
      </w:r>
      <w:r>
        <w:t>Баланс нагрузки по людям.</w:t>
      </w:r>
    </w:p>
    <w:p>
      <w:r>
        <w:rPr>
          <w:b/>
        </w:rPr>
        <w:t xml:space="preserve">Что на листе: </w:t>
      </w:r>
      <w:r>
        <w:t>Задачи/дни по исполнителям, персональная загрузка (задачи/капасити) с RAG, сводка по блокерам + диаграмма.</w:t>
      </w:r>
    </w:p>
    <w:p>
      <w:pPr>
        <w:pStyle w:val="Heading1"/>
      </w:pPr>
      <w:r>
        <w:rPr>
          <w:color w:val="1F4E78"/>
        </w:rPr>
        <w:t>28. Time to Market</w:t>
      </w:r>
    </w:p>
    <w:p>
      <w:r>
        <w:rPr>
          <w:b/>
        </w:rPr>
        <w:t xml:space="preserve">Назначение: </w:t>
      </w:r>
      <w:r>
        <w:t>Показатель Time to Market (TTM).</w:t>
      </w:r>
    </w:p>
    <w:p>
      <w:r>
        <w:rPr>
          <w:b/>
        </w:rPr>
        <w:t xml:space="preserve">Что на листе: </w:t>
      </w:r>
      <w:r>
        <w:t>TTM = дата релиза − дата взятия задачи в работу. Средний TTM и цель (15 дней); диаграмма TTM по задачам с целевой линией 15 дней и линией тренда.</w:t>
      </w:r>
    </w:p>
    <w:p>
      <w:pPr>
        <w:pStyle w:val="Heading1"/>
      </w:pPr>
      <w:r>
        <w:rPr>
          <w:color w:val="1F4E78"/>
        </w:rPr>
        <w:t>Приложение. Риски: ранжированный список и матрица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#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Риск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Вер.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Влиян.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Балл</w:t>
            </w:r>
          </w:p>
        </w:tc>
        <w:tc>
          <w:tcPr>
            <w:tcW w:type="dxa" w:w="1440"/>
            <w:shd w:val="clear" w:color="auto" w:fill="1F4E78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sz w:val="20"/>
              </w:rPr>
              <w:t>Уровень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Зависимость от внешнего API оплаты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20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Отпуска в декабре (Спринт 11)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15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Высокий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Недооценка интеграции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12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20"/>
              </w:rPr>
              <w:t>Текучесть в QA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8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Средний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Влияние \ Вероятн.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5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4</w:t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3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C7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2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FFEB9C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  <w:tr>
        <w:tc>
          <w:tcPr>
            <w:tcW w:type="dxa" w:w="1440"/>
            <w:shd w:val="clear" w:color="auto" w:fill="D9E1F2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  <w:t>1</w:t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  <w:tc>
          <w:tcPr>
            <w:tcW w:type="dxa" w:w="1440"/>
            <w:shd w:val="clear" w:color="auto" w:fill="C6EFCE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20"/>
              </w:rPr>
            </w:r>
          </w:p>
        </w:tc>
      </w:tr>
    </w:tbl>
    <w:p>
      <w:pPr>
        <w:pStyle w:val="Heading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Reach</w:t>
            </w:r>
          </w:p>
        </w:tc>
        <w:tc>
          <w:tcPr>
            <w:tcW w:type="dxa" w:w="4320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4320"/>
          </w:tcPr>
          <w:p>
            <w:r>
              <w:t>Impact</w:t>
            </w:r>
          </w:p>
        </w:tc>
        <w:tc>
          <w:tcPr>
            <w:tcW w:type="dxa" w:w="4320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4320"/>
          </w:tcPr>
          <w:p>
            <w:r>
              <w:t>Confidence</w:t>
            </w:r>
          </w:p>
        </w:tc>
        <w:tc>
          <w:tcPr>
            <w:tcW w:type="dxa" w:w="4320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4320"/>
          </w:tcPr>
          <w:p>
            <w:r>
              <w:t>Effort</w:t>
            </w:r>
          </w:p>
        </w:tc>
        <w:tc>
          <w:tcPr>
            <w:tcW w:type="dxa" w:w="4320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4320"/>
          </w:tcPr>
          <w:p>
            <w:r>
              <w:t>RICE score</w:t>
            </w:r>
          </w:p>
        </w:tc>
        <w:tc>
          <w:tcPr>
            <w:tcW w:type="dxa" w:w="4320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4320"/>
          </w:tcPr>
          <w:p>
            <w:r>
              <w:t>Приоритет</w:t>
            </w:r>
          </w:p>
        </w:tc>
        <w:tc>
          <w:tcPr>
            <w:tcW w:type="dxa" w:w="4320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>
      <w:pPr>
        <w:pStyle w:val="Heading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Поле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Элемент</w:t>
            </w:r>
          </w:p>
        </w:tc>
        <w:tc>
          <w:tcPr>
            <w:tcW w:type="dxa" w:w="4320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4320"/>
          </w:tcPr>
          <w:p>
            <w:r>
              <w:t>Тип</w:t>
            </w:r>
          </w:p>
        </w:tc>
        <w:tc>
          <w:tcPr>
            <w:tcW w:type="dxa" w:w="4320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4320"/>
          </w:tcPr>
          <w:p>
            <w:r>
              <w:t>Задача (Гант)</w:t>
            </w:r>
          </w:p>
        </w:tc>
        <w:tc>
          <w:tcPr>
            <w:tcW w:type="dxa" w:w="4320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4320"/>
          </w:tcPr>
          <w:p>
            <w:r>
              <w:t>Внешний стрим</w:t>
            </w:r>
          </w:p>
        </w:tc>
        <w:tc>
          <w:tcPr>
            <w:tcW w:type="dxa" w:w="4320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4320"/>
          </w:tcPr>
          <w:p>
            <w:r>
              <w:t>Направление</w:t>
            </w:r>
          </w:p>
        </w:tc>
        <w:tc>
          <w:tcPr>
            <w:tcW w:type="dxa" w:w="4320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4320"/>
          </w:tcPr>
          <w:p>
            <w:r>
              <w:t>Риск</w:t>
            </w:r>
          </w:p>
        </w:tc>
        <w:tc>
          <w:tcPr>
            <w:tcW w:type="dxa" w:w="4320"/>
          </w:tcPr>
          <w:p>
            <w:r>
              <w:t>High · Medium · Low.</w:t>
            </w:r>
          </w:p>
        </w:tc>
      </w:tr>
    </w:tbl>
    <w:p>
      <w:pPr>
        <w:pStyle w:val="Heading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Категория</w:t>
            </w:r>
          </w:p>
        </w:tc>
        <w:tc>
          <w:tcPr>
            <w:tcW w:type="dxa" w:w="4320"/>
          </w:tcPr>
          <w:p>
            <w:r>
              <w:t>Описание</w:t>
            </w:r>
          </w:p>
        </w:tc>
      </w:tr>
      <w:tr>
        <w:tc>
          <w:tcPr>
            <w:tcW w:type="dxa" w:w="4320"/>
          </w:tcPr>
          <w:p>
            <w:r>
              <w:t>Must have — обязательно</w:t>
            </w:r>
          </w:p>
        </w:tc>
        <w:tc>
          <w:tcPr>
            <w:tcW w:type="dxa" w:w="4320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4320"/>
          </w:tcPr>
          <w:p>
            <w:r>
              <w:t>Should have — желательно</w:t>
            </w:r>
          </w:p>
        </w:tc>
        <w:tc>
          <w:tcPr>
            <w:tcW w:type="dxa" w:w="4320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4320"/>
          </w:tcPr>
          <w:p>
            <w:r>
              <w:t>Could have — возможно</w:t>
            </w:r>
          </w:p>
        </w:tc>
        <w:tc>
          <w:tcPr>
            <w:tcW w:type="dxa" w:w="4320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4320"/>
          </w:tcPr>
          <w:p>
            <w:r>
              <w:t>Won't have — не в этот раз</w:t>
            </w:r>
          </w:p>
        </w:tc>
        <w:tc>
          <w:tcPr>
            <w:tcW w:type="dxa" w:w="4320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>
      <w:pPr>
        <w:pStyle w:val="Heading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Heading2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Heading2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Heading2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Heading2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>
      <w:pPr>
        <w:pStyle w:val="Heading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Права</w:t>
            </w:r>
          </w:p>
        </w:tc>
      </w:tr>
      <w:tr>
        <w:tc>
          <w:tcPr>
            <w:tcW w:type="dxa" w:w="4320"/>
          </w:tcPr>
          <w:p>
            <w:r>
              <w:t>Просмотр (Viewer)</w:t>
            </w:r>
          </w:p>
        </w:tc>
        <w:tc>
          <w:tcPr>
            <w:tcW w:type="dxa" w:w="4320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4320"/>
          </w:tcPr>
          <w:p>
            <w:r>
              <w:t>Редактор (Editor)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4320"/>
          </w:tcPr>
          <w:p>
            <w:r>
              <w:t>Администратор (Admin)</w:t>
            </w:r>
          </w:p>
        </w:tc>
        <w:tc>
          <w:tcPr>
            <w:tcW w:type="dxa" w:w="4320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>
      <w:pPr>
        <w:pStyle w:val="Heading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>
      <w:pPr>
        <w:pStyle w:val="Heading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>
      <w:pPr>
        <w:pStyle w:val="Heading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>
      <w:pPr>
        <w:pStyle w:val="Heading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>
      <w:pPr>
        <w:pStyle w:val="Heading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>
      <w:pPr>
        <w:pStyle w:val="Heading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>
      <w:pPr>
        <w:pStyle w:val="Heading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>
      <w:pPr>
        <w:pStyle w:val="Heading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>
      <w:pPr>
        <w:pStyle w:val="Heading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ListBullet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ListBullet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ListBullet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ListBullet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ListBullet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ListBullet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ListBullet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>
      <w:pPr>
        <w:pStyle w:val="Heading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