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p>
      <w:pPr>
        <w:pStyle w:val="Heading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Must have — обязательно</w:t>
            </w:r>
          </w:p>
        </w:tc>
        <w:tc>
          <w:tcPr>
            <w:tcW w:type="dxa" w:w="4320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4320"/>
          </w:tcPr>
          <w:p>
            <w:r>
              <w:t>Should have — желательно</w:t>
            </w:r>
          </w:p>
        </w:tc>
        <w:tc>
          <w:tcPr>
            <w:tcW w:type="dxa" w:w="4320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4320"/>
          </w:tcPr>
          <w:p>
            <w:r>
              <w:t>Could have — возможно</w:t>
            </w:r>
          </w:p>
        </w:tc>
        <w:tc>
          <w:tcPr>
            <w:tcW w:type="dxa" w:w="4320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4320"/>
          </w:tcPr>
          <w:p>
            <w:r>
              <w:t>Won't have — не в этот раз</w:t>
            </w:r>
          </w:p>
        </w:tc>
        <w:tc>
          <w:tcPr>
            <w:tcW w:type="dxa" w:w="4320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>
      <w:pPr>
        <w:pStyle w:val="Heading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Heading2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Heading2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Heading2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Heading2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