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«Планирование спринтов» и всех его компонентов</w:t>
      </w:r>
    </w:p>
    <w:p>
      <w:pPr>
        <w:jc w:val="center"/>
      </w:pPr>
      <w:r>
        <w:rPr>
          <w:i/>
          <w:sz w:val="20"/>
        </w:rPr>
        <w:t>Планирование спринтов PRO · v1.33.1 · 17.09.2026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V1–V6)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V1…V6.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(опционально; пусто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(простейшая отправка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(Task).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(V1…V6)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