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кросс-функциональной командой» и всех его компонентов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v1.34.0 · 17.09.2026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99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9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Компоненты приложения и потоки данных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765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76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Развёртывание через Docker Compose: контейнеры, порты, зависимости, том данных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8080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planirovanie (основная, схема и сид применяются Flyway из Java-сервиса — миграции V1–V6)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8080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(release_id/priority/dor + boards), V4 (доска board_doc), V5 (компетенции skills), V6 (agile_maturity).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V1…V6.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(опционально; пусто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(простейшая отправка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Учётные данные Atlassian (Basic: e-mail + API-токен).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(Task).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8080).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 xml:space="preserve">Важно: </w:t>
      </w:r>
      <w:r>
        <w:t>Не редактируйте уже применённые Flyway-миграции (V1…V6) — добавляйте только новые (V7, …). Для чистой установки пересоздайте БД.</w:t>
      </w:r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