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60"/>
        </w:rPr>
        <w:t>Планирование спринтов</w:t>
      </w:r>
    </w:p>
    <w:p>
      <w:pPr>
        <w:jc w:val="center"/>
      </w:pPr>
      <w:r>
        <w:rPr>
          <w:color w:val="7A8AA0"/>
          <w:sz w:val="32"/>
        </w:rPr>
        <w:t>Иллюстрированное описание приложения</w:t>
      </w:r>
    </w:p>
    <w:p>
      <w:pPr>
        <w:jc w:val="center"/>
      </w:pPr>
      <w:r>
        <w:rPr>
          <w:i/>
          <w:color w:val="7A8AA0"/>
          <w:sz w:val="20"/>
        </w:rPr>
        <w:t>v1.32.0 · 16.09.2026</w:t>
      </w:r>
    </w:p>
    <w:p/>
    <w:p>
      <w:r>
        <w:t>Документ показывает каждый раздел веб-приложения «Планирование спринтов» с актуальным скриншотом и кратким описанием назначения. Приложение — самостоятельный SPA (Java Spring Boot + Python FastAPI + PostgreSQL) для agile-планирования по двухнедельным спринтам.</w:t>
      </w:r>
    </w:p>
    <w:p>
      <w:r>
        <w:br w:type="page"/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(интерактивный холст)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</w:t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Kanban-доска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</w:t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приоритизация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</w:t>
      </w:r>
    </w:p>
    <w:p>
      <w:pPr>
        <w:pStyle w:val="Heading1"/>
      </w:pPr>
      <w:r>
        <w:t>Работа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Ганта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компетенции команды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Аналитика</w:t>
      </w:r>
    </w:p>
    <w:p>
      <w:pPr>
        <w:pStyle w:val="Heading2"/>
      </w:pPr>
      <w:r>
        <w:t>Аналитика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2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 — распределение и прогнозы</w:t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ishikawa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Исикавы</w:t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 (Backlog Refinement)</w:t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 (Sprint Review)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 — настроение и Team Radar</w:t>
      </w:r>
    </w:p>
    <w:p>
      <w:pPr>
        <w:pStyle w:val="Heading1"/>
      </w:pPr>
      <w:r>
        <w:t>Персонал</w:t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Настройки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endar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Календарь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 — разведочный анализ данных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ort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Support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Вход по логину и паролю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 (чат-бот)</w:t>
      </w:r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Отчёт-презентация по спринту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доска: состав и прогресс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