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4"/>
          <w:szCs w:val="34"/>
          <w:color w:val="auto"/>
        </w:rPr>
        <w:t>Harish Gupta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ind w:right="2220"/>
        <w:spacing w:after="0" w:line="29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b w:val="1"/>
          <w:bCs w:val="1"/>
          <w:color w:val="auto"/>
        </w:rPr>
        <w:t xml:space="preserve">Manager - Business Intelligence Data Analytics Digital Transformation </w:t>
      </w:r>
      <w:r>
        <w:rPr>
          <w:rFonts w:ascii="Courier New" w:cs="Courier New" w:eastAsia="Courier New" w:hAnsi="Courier New"/>
          <w:sz w:val="18"/>
          <w:szCs w:val="18"/>
          <w:color w:val="auto"/>
        </w:rPr>
        <w:t>Singapore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 xml:space="preserve">Email me on Indeed: </w:t>
      </w:r>
      <w:r>
        <w:rPr>
          <w:rFonts w:ascii="Courier New" w:cs="Courier New" w:eastAsia="Courier New" w:hAnsi="Courier New"/>
          <w:sz w:val="18"/>
          <w:szCs w:val="18"/>
          <w:u w:val="single" w:color="auto"/>
          <w:color w:val="0000CC"/>
        </w:rPr>
        <w:t>http://www.indeed.com/r/Harish-Gupta/f3471c199af3c1ca</w:t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ind w:right="200"/>
        <w:spacing w:after="0" w:line="30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Over 11+ years of consulting experience in a multicultural environment across IT, Utility and Banking Industry with expertise</w:t>
      </w:r>
    </w:p>
    <w:p>
      <w:pPr>
        <w:ind w:right="720"/>
        <w:spacing w:after="0" w:line="30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in all aspects of Data Management, Business Intelligence &amp; Data Analytics, Data Visualisation &amp; Reporting, Digital</w:t>
      </w:r>
    </w:p>
    <w:p>
      <w:pPr>
        <w:ind w:right="60"/>
        <w:spacing w:after="0" w:line="30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Transformation, and Project Management. A credible and collaborative leader with an ability to engage and influence</w:t>
      </w:r>
    </w:p>
    <w:p>
      <w:pPr>
        <w:ind w:right="380"/>
        <w:spacing w:after="0" w:line="30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senior leadership and build effective and trusted relationships at all levels within an organization. A strategic thinker and</w:t>
      </w:r>
    </w:p>
    <w:p>
      <w:pPr>
        <w:ind w:right="980"/>
        <w:spacing w:after="0" w:line="30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innovator with a strong bias for action and a proven track record of successfully leading high performing cross-functional</w:t>
      </w:r>
    </w:p>
    <w:p>
      <w:pPr>
        <w:ind w:right="940"/>
        <w:spacing w:after="0" w:line="30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teams to exceedingly deliver targets. Committed to and passionate about helping companies transform their businesses by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unleashing the full potential of data and improving top-line and bottom-line performances.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666666"/>
        </w:rPr>
        <w:t>Work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943600" cy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Manager - Business Intelligence Data Analytics Digital Transformation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 xml:space="preserve">G4S plc (UK&amp;I) </w:t>
      </w:r>
      <w:r>
        <w:rPr>
          <w:rFonts w:ascii="Courier New" w:cs="Courier New" w:eastAsia="Courier New" w:hAnsi="Courier New"/>
          <w:sz w:val="18"/>
          <w:szCs w:val="18"/>
          <w:color w:val="000000"/>
        </w:rPr>
        <w:t>-</w:t>
      </w:r>
      <w:r>
        <w:rPr>
          <w:rFonts w:ascii="Courier New" w:cs="Courier New" w:eastAsia="Courier New" w:hAnsi="Courier New"/>
          <w:sz w:val="18"/>
          <w:szCs w:val="18"/>
          <w:color w:val="666666"/>
        </w:rPr>
        <w:t xml:space="preserve"> London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July 2018 to March 2019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Key Responsibilities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right="140"/>
        <w:spacing w:after="0" w:line="306" w:lineRule="auto"/>
        <w:tabs>
          <w:tab w:leader="none" w:pos="147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Partner with senior leadership on the development of business intelligence &amp; data analytics strategy on an ongoing basis</w:t>
      </w:r>
    </w:p>
    <w:p>
      <w:pPr>
        <w:ind w:right="720"/>
        <w:spacing w:after="0" w:line="306" w:lineRule="auto"/>
        <w:tabs>
          <w:tab w:leader="none" w:pos="147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Partner with Operations, HR, Finance, Technology, and Governance teams to evaluate current processes and develop</w:t>
      </w:r>
    </w:p>
    <w:p>
      <w:pPr>
        <w:spacing w:after="0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strategies and recommend changes to ensure data compliance, accuracy, integrity and consistency</w:t>
      </w:r>
    </w:p>
    <w:p>
      <w:pPr>
        <w:spacing w:after="0" w:line="78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right="200"/>
        <w:spacing w:after="0" w:line="306" w:lineRule="auto"/>
        <w:tabs>
          <w:tab w:leader="none" w:pos="147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Oversee advanced BI and data analytics projects and present key findings and recommendations to senior leadership.</w:t>
      </w:r>
    </w:p>
    <w:p>
      <w:pPr>
        <w:ind w:right="240"/>
        <w:spacing w:after="0" w:line="306" w:lineRule="auto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Integrate customer insights with business analytics to design clear actionable directives and develop key recommendations</w:t>
      </w:r>
    </w:p>
    <w:p>
      <w:pPr>
        <w:ind w:right="100"/>
        <w:spacing w:after="0" w:line="306" w:lineRule="auto"/>
        <w:tabs>
          <w:tab w:leader="none" w:pos="147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Evaluate an analytics initiative against the strategic imperatives of the businesses. Develop, monitor and communicate key</w:t>
      </w:r>
    </w:p>
    <w:p>
      <w:pPr>
        <w:ind w:right="60"/>
        <w:spacing w:after="0" w:line="306" w:lineRule="auto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business insights gleaned through analytics, strategically important and pertinent to the organization's commercial strategy</w:t>
      </w:r>
    </w:p>
    <w:p>
      <w:pPr>
        <w:ind w:right="80"/>
        <w:spacing w:after="0" w:line="306" w:lineRule="auto"/>
        <w:tabs>
          <w:tab w:leader="none" w:pos="147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Identify opportunities to apply data mining and data analytics methodologies and synthesize and package complex analyses and deliver results and insights to non-technical audiences including senior leadership teams</w:t>
      </w:r>
    </w:p>
    <w:p>
      <w:pPr>
        <w:ind w:right="100"/>
        <w:spacing w:after="0" w:line="306" w:lineRule="auto"/>
        <w:tabs>
          <w:tab w:leader="none" w:pos="147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Design and perform pilot projects, proofs-of-concept and build prototypes, that demonstrates the full capabilities of data and analytics</w:t>
      </w:r>
    </w:p>
    <w:p>
      <w:pPr>
        <w:ind w:right="360"/>
        <w:spacing w:after="0" w:line="423" w:lineRule="auto"/>
        <w:tabs>
          <w:tab w:leader="none" w:pos="147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Provide subject matter expertise in the understanding and application of the organization's BI and data analytics practice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ind w:right="20"/>
        <w:spacing w:after="0" w:line="324" w:lineRule="auto"/>
        <w:tabs>
          <w:tab w:leader="none" w:pos="147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7"/>
          <w:szCs w:val="17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Oversee and assist business intelligence analysts and data scientists in the development of advanced modeling and simulation for optimization projects and tools development</w:t>
      </w:r>
    </w:p>
    <w:p>
      <w:pPr>
        <w:jc w:val="both"/>
        <w:ind w:right="300"/>
        <w:spacing w:after="0" w:line="306" w:lineRule="auto"/>
        <w:tabs>
          <w:tab w:leader="none" w:pos="147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Analyze financial and operational data sets to identify new insights into business performance and enhance forecasting of operational expenditures and deploy technology solutions to reduce ongoing operational costs</w:t>
      </w:r>
    </w:p>
    <w:p>
      <w:pPr>
        <w:ind w:right="660"/>
        <w:spacing w:after="0" w:line="306" w:lineRule="auto"/>
        <w:tabs>
          <w:tab w:leader="none" w:pos="147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Develop innovative ideas to transform the business leveraging technology, and best practices. Implement new business</w:t>
      </w:r>
    </w:p>
    <w:p>
      <w:pPr>
        <w:ind w:right="540"/>
        <w:spacing w:after="0" w:line="306" w:lineRule="auto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applications, processes, and organizational changes to improve efficiency, performance, resource optimization, etc</w:t>
      </w:r>
    </w:p>
    <w:p>
      <w:pPr>
        <w:ind w:right="100"/>
        <w:spacing w:after="0" w:line="306" w:lineRule="auto"/>
        <w:tabs>
          <w:tab w:leader="none" w:pos="147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Conduct and facilitate Data Visualization workshops and create awareness &amp; engagement across the departments to democratize self-service data visualization tool</w:t>
      </w:r>
    </w:p>
    <w:p>
      <w:pPr>
        <w:ind w:right="300"/>
        <w:spacing w:after="0" w:line="367" w:lineRule="auto"/>
        <w:tabs>
          <w:tab w:leader="none" w:pos="147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5"/>
          <w:szCs w:val="15"/>
          <w:color w:val="auto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Develop and implement BI &amp; Data Analytics and Machine Learning based large-scale projects from project initiation through implementation along with migrating applications to cloud services</w:t>
      </w:r>
    </w:p>
    <w:p>
      <w:pPr>
        <w:ind w:right="340"/>
        <w:spacing w:after="0" w:line="306" w:lineRule="auto"/>
        <w:tabs>
          <w:tab w:leader="none" w:pos="147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Schedule and track project timelines, milestones and deliverables. Proactively manage changes in project scope, identify</w:t>
      </w:r>
    </w:p>
    <w:p>
      <w:pPr>
        <w:spacing w:after="0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potential issues and devise contingency plans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right="960"/>
        <w:spacing w:after="0" w:line="425" w:lineRule="auto"/>
        <w:tabs>
          <w:tab w:leader="none" w:pos="147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17"/>
          <w:szCs w:val="17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Provide regular projects communications including status updates, progress status and key performance indicators to the management and the key stakeholders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Controller - Analytics &amp; Controlling Digital Transformation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 xml:space="preserve">Zalando SE </w:t>
      </w:r>
      <w:r>
        <w:rPr>
          <w:rFonts w:ascii="Courier New" w:cs="Courier New" w:eastAsia="Courier New" w:hAnsi="Courier New"/>
          <w:sz w:val="18"/>
          <w:szCs w:val="18"/>
          <w:color w:val="000000"/>
        </w:rPr>
        <w:t>-</w:t>
      </w:r>
      <w:r>
        <w:rPr>
          <w:rFonts w:ascii="Courier New" w:cs="Courier New" w:eastAsia="Courier New" w:hAnsi="Courier New"/>
          <w:sz w:val="18"/>
          <w:szCs w:val="18"/>
          <w:color w:val="666666"/>
        </w:rPr>
        <w:t xml:space="preserve"> Berlin, DE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January 2018 to April 2018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Key Responsibilities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right="700"/>
        <w:spacing w:after="0" w:line="324" w:lineRule="auto"/>
        <w:tabs>
          <w:tab w:leader="none" w:pos="147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7"/>
          <w:szCs w:val="17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Develop and implement business intelligence and data analytics strategy for the organization, including the development and maintenance of a data analytics roadmap</w:t>
      </w:r>
    </w:p>
    <w:p>
      <w:pPr>
        <w:ind w:right="300"/>
        <w:spacing w:after="0" w:line="306" w:lineRule="auto"/>
        <w:tabs>
          <w:tab w:leader="none" w:pos="147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Lead the design and implementation of new, innovative predictive models and segmentations that improve performance in line with long-term business goals</w:t>
      </w:r>
    </w:p>
    <w:p>
      <w:pPr>
        <w:ind w:left="140" w:hanging="140"/>
        <w:spacing w:after="0"/>
        <w:tabs>
          <w:tab w:leader="none" w:pos="140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5"/>
          <w:szCs w:val="15"/>
          <w:color w:val="auto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Build productive cross-functional partnerships, and develop a reputation as the subject matter expert</w:t>
      </w:r>
    </w:p>
    <w:p>
      <w:pPr>
        <w:spacing w:after="0" w:line="350" w:lineRule="exact"/>
        <w:rPr>
          <w:rFonts w:ascii="Courier New" w:cs="Courier New" w:eastAsia="Courier New" w:hAnsi="Courier New"/>
          <w:sz w:val="15"/>
          <w:szCs w:val="15"/>
          <w:color w:val="auto"/>
        </w:rPr>
      </w:pPr>
    </w:p>
    <w:p>
      <w:pPr>
        <w:ind w:right="60"/>
        <w:spacing w:after="0" w:line="306" w:lineRule="auto"/>
        <w:tabs>
          <w:tab w:leader="none" w:pos="147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Lead the design and development of new applications, technological solutions implementation with a focus on capitalizing</w:t>
      </w:r>
    </w:p>
    <w:p>
      <w:pPr>
        <w:ind w:right="600"/>
        <w:spacing w:after="0" w:line="306" w:lineRule="auto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cloud solution services for seamless system scalability, performance, and integration of business systems</w:t>
      </w:r>
    </w:p>
    <w:p>
      <w:pPr>
        <w:ind w:right="200"/>
        <w:spacing w:after="0" w:line="306" w:lineRule="auto"/>
        <w:tabs>
          <w:tab w:leader="none" w:pos="147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Drive the design, development, and deployment of new BI reports, frameworks, and tools, including visual insights, detail</w:t>
      </w:r>
    </w:p>
    <w:p>
      <w:pPr>
        <w:spacing w:after="0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reports, and dashboards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right="180"/>
        <w:spacing w:after="0" w:line="344" w:lineRule="auto"/>
        <w:tabs>
          <w:tab w:leader="none" w:pos="147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6"/>
          <w:szCs w:val="16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Manage the delivery of multiple projects concurrently that have moderate to high levels of business or technical complexity and risk, and that involve multiple business areas and owners</w:t>
      </w:r>
    </w:p>
    <w:p>
      <w:pPr>
        <w:ind w:right="260"/>
        <w:spacing w:after="0" w:line="306" w:lineRule="auto"/>
        <w:tabs>
          <w:tab w:leader="none" w:pos="147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Collaborate and interact with development teams, business analysts, functional managers, support teams, cross-functional</w:t>
      </w:r>
    </w:p>
    <w:p>
      <w:pPr>
        <w:ind w:right="640"/>
        <w:spacing w:after="0" w:line="344" w:lineRule="auto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business teams, and global process owners to develop the overall program plans, schedules and ensure the smooth delivery of the business solution and all deliverables</w:t>
      </w:r>
    </w:p>
    <w:p>
      <w:pPr>
        <w:ind w:right="320"/>
        <w:spacing w:after="0" w:line="306" w:lineRule="auto"/>
        <w:tabs>
          <w:tab w:leader="none" w:pos="147" w:val="left"/>
        </w:tabs>
        <w:numPr>
          <w:ilvl w:val="0"/>
          <w:numId w:val="4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Conduct and facilitate various training and workshops within the organization for engagement and drive effective change</w:t>
      </w:r>
    </w:p>
    <w:p>
      <w:pPr>
        <w:spacing w:after="0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management</w:t>
      </w:r>
    </w:p>
    <w:p>
      <w:pPr>
        <w:sectPr>
          <w:pgSz w:w="12240" w:h="15840" w:orient="portrait"/>
          <w:cols w:equalWidth="0" w:num="1">
            <w:col w:w="9360"/>
          </w:cols>
          <w:pgMar w:left="1440" w:top="1394" w:right="1440" w:bottom="1440" w:gutter="0" w:footer="0" w:header="0"/>
        </w:sect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right="20"/>
        <w:spacing w:after="0" w:line="35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Team Lead (PRQ) - Business Intelligence Data Analytics Digital Transformation (Apple)</w:t>
      </w:r>
    </w:p>
    <w:p>
      <w:pPr>
        <w:sectPr>
          <w:pgSz w:w="12240" w:h="15840" w:orient="portrait"/>
          <w:cols w:equalWidth="0" w:num="1">
            <w:col w:w="9360"/>
          </w:cols>
          <w:pgMar w:left="1440" w:top="1394" w:right="1440" w:bottom="1440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 xml:space="preserve">Accenture India Pvt Ltd </w:t>
      </w:r>
      <w:r>
        <w:rPr>
          <w:rFonts w:ascii="Courier New" w:cs="Courier New" w:eastAsia="Courier New" w:hAnsi="Courier New"/>
          <w:sz w:val="18"/>
          <w:szCs w:val="18"/>
          <w:color w:val="000000"/>
        </w:rPr>
        <w:t>-</w:t>
      </w:r>
      <w:r>
        <w:rPr>
          <w:rFonts w:ascii="Courier New" w:cs="Courier New" w:eastAsia="Courier New" w:hAnsi="Courier New"/>
          <w:sz w:val="18"/>
          <w:szCs w:val="18"/>
          <w:color w:val="666666"/>
        </w:rPr>
        <w:t xml:space="preserve"> Bengaluru, Karnataka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April 2015 to August 2016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Apr 2015 - Aug 2016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Key Responsibilities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right="300"/>
        <w:spacing w:after="0" w:line="306" w:lineRule="auto"/>
        <w:tabs>
          <w:tab w:leader="none" w:pos="147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Collaborate with business partners and client managers to gather business requirements and translate these requirements into technical design and solution development to facilitate ongoing BI and data analytics insights</w:t>
      </w:r>
    </w:p>
    <w:p>
      <w:pPr>
        <w:ind w:right="20"/>
        <w:spacing w:after="0" w:line="306" w:lineRule="auto"/>
        <w:tabs>
          <w:tab w:leader="none" w:pos="147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Use advanced data modeling and analysis techniques to discover insights to guide strategic decisions and uncover</w:t>
      </w:r>
    </w:p>
    <w:p>
      <w:pPr>
        <w:spacing w:after="0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optimization opportunities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right="360"/>
        <w:spacing w:after="0" w:line="306" w:lineRule="auto"/>
        <w:tabs>
          <w:tab w:leader="none" w:pos="147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Conduct requirement analysis, design, and implementation activities in full lifecycle reporting and analytics solutions</w:t>
      </w:r>
    </w:p>
    <w:p>
      <w:pPr>
        <w:ind w:right="160"/>
        <w:spacing w:after="0" w:line="306" w:lineRule="auto"/>
        <w:tabs>
          <w:tab w:leader="none" w:pos="147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Analyze and synthesize impact and activity data to useful recommendations, business and strategy, including refinement of measurements and approach</w:t>
      </w:r>
    </w:p>
    <w:p>
      <w:pPr>
        <w:ind w:right="120"/>
        <w:spacing w:after="0" w:line="306" w:lineRule="auto"/>
        <w:tabs>
          <w:tab w:leader="none" w:pos="147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Provide direction for the use of existing business reporting and analytic tools, including identification of new processes,</w:t>
      </w:r>
    </w:p>
    <w:p>
      <w:pPr>
        <w:spacing w:after="0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tools, and techniques wherever needed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right="640"/>
        <w:spacing w:after="0" w:line="344" w:lineRule="auto"/>
        <w:tabs>
          <w:tab w:leader="none" w:pos="147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16"/>
          <w:szCs w:val="16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Prepare and present detailed analysis and information to clients and senior teams, support the preparation of executive- level communication management process materials</w:t>
      </w:r>
    </w:p>
    <w:p>
      <w:pPr>
        <w:ind w:right="620"/>
        <w:spacing w:after="0" w:line="367" w:lineRule="auto"/>
        <w:tabs>
          <w:tab w:leader="none" w:pos="147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15"/>
          <w:szCs w:val="15"/>
          <w:color w:val="auto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Design, develop applications architecture &amp; implement plans for optimizing the BI platforms by determining the best use of existing data analytics, machine learning, and cloud services</w:t>
      </w:r>
    </w:p>
    <w:p>
      <w:pPr>
        <w:ind w:right="560"/>
        <w:spacing w:after="0" w:line="306" w:lineRule="auto"/>
        <w:tabs>
          <w:tab w:leader="none" w:pos="147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Facilitate the development and implementation of data quality &amp; data protection standards and adoption requirements</w:t>
      </w:r>
    </w:p>
    <w:p>
      <w:pPr>
        <w:ind w:right="160"/>
        <w:spacing w:after="0" w:line="324" w:lineRule="auto"/>
        <w:tabs>
          <w:tab w:leader="none" w:pos="147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17"/>
          <w:szCs w:val="17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Manage large datasets, querying, extracting, and organizing data efficiently to reduce performance-related issues and create data products for end-users and system owners</w:t>
      </w:r>
    </w:p>
    <w:p>
      <w:pPr>
        <w:ind w:right="200"/>
        <w:spacing w:after="0" w:line="364" w:lineRule="auto"/>
        <w:tabs>
          <w:tab w:leader="none" w:pos="147" w:val="left"/>
        </w:tabs>
        <w:numPr>
          <w:ilvl w:val="0"/>
          <w:numId w:val="5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Assess and prioritize business intelligence and big data analytics needs of the client. Identify, manipulate, analyze and interpret trends &amp; patterns in data sets and present business insights to the stakeholders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right="180"/>
        <w:spacing w:after="0" w:line="27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Assistant Vice President (RCSU) - Business Intelligence Data Analytics Digital Transformation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 xml:space="preserve">Yes Bank Ltd </w:t>
      </w:r>
      <w:r>
        <w:rPr>
          <w:rFonts w:ascii="Courier New" w:cs="Courier New" w:eastAsia="Courier New" w:hAnsi="Courier New"/>
          <w:sz w:val="18"/>
          <w:szCs w:val="18"/>
          <w:color w:val="000000"/>
        </w:rPr>
        <w:t>-</w:t>
      </w:r>
      <w:r>
        <w:rPr>
          <w:rFonts w:ascii="Courier New" w:cs="Courier New" w:eastAsia="Courier New" w:hAnsi="Courier New"/>
          <w:sz w:val="18"/>
          <w:szCs w:val="18"/>
          <w:color w:val="666666"/>
        </w:rPr>
        <w:t xml:space="preserve"> Mumbai, Maharashtra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July 2013 to March 2014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Key Responsibilities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right="340"/>
        <w:spacing w:after="0" w:line="306" w:lineRule="auto"/>
        <w:tabs>
          <w:tab w:leader="none" w:pos="147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Conceptualize framework, define data requirement, create a predictive variable and co-ordinate model implementation with other business partners and create experimental designs to understand drivers of business performance</w:t>
      </w:r>
    </w:p>
    <w:p>
      <w:pPr>
        <w:ind w:right="700"/>
        <w:spacing w:after="0" w:line="306" w:lineRule="auto"/>
        <w:tabs>
          <w:tab w:leader="none" w:pos="147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Provide insights to help business and product leaders understand marketplace dynamics, user behavior's, and long-term</w:t>
      </w:r>
    </w:p>
    <w:p>
      <w:pPr>
        <w:spacing w:after="0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business trends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right="1200"/>
        <w:spacing w:after="0" w:line="306" w:lineRule="auto"/>
        <w:tabs>
          <w:tab w:leader="none" w:pos="147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Define, build and execute the Data Services, Visualization, and Analytics roadmap at the organizational level</w:t>
      </w:r>
    </w:p>
    <w:p>
      <w:pPr>
        <w:ind w:right="100"/>
        <w:spacing w:after="0" w:line="306" w:lineRule="auto"/>
        <w:tabs>
          <w:tab w:leader="none" w:pos="147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Review data accuracy and completeness while implementing high-quality data service, visualization, and analytics solutions</w:t>
      </w:r>
    </w:p>
    <w:p>
      <w:pPr>
        <w:ind w:right="100"/>
        <w:spacing w:after="0" w:line="306" w:lineRule="auto"/>
        <w:tabs>
          <w:tab w:leader="none" w:pos="147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Interpret results, conclude actionable recommendations and communicate them effectively to senior leadership</w:t>
      </w:r>
    </w:p>
    <w:p>
      <w:pPr>
        <w:ind w:right="160"/>
        <w:spacing w:after="0" w:line="556" w:lineRule="auto"/>
        <w:tabs>
          <w:tab w:leader="none" w:pos="147" w:val="left"/>
        </w:tabs>
        <w:numPr>
          <w:ilvl w:val="0"/>
          <w:numId w:val="6"/>
        </w:numPr>
        <w:rPr>
          <w:rFonts w:ascii="Courier New" w:cs="Courier New" w:eastAsia="Courier New" w:hAnsi="Courier New"/>
          <w:sz w:val="15"/>
          <w:szCs w:val="15"/>
          <w:color w:val="auto"/>
        </w:rPr>
      </w:pPr>
      <w:r>
        <w:rPr>
          <w:rFonts w:ascii="Courier New" w:cs="Courier New" w:eastAsia="Courier New" w:hAnsi="Courier New"/>
          <w:sz w:val="15"/>
          <w:szCs w:val="15"/>
          <w:color w:val="auto"/>
        </w:rPr>
        <w:t>Maintain, improve, and develop reports &amp; dashboards and insights to support business performance and trend analyses by collaborating with cross-functional businesses and technical teams</w:t>
      </w:r>
    </w:p>
    <w:p>
      <w:pPr>
        <w:sectPr>
          <w:pgSz w:w="12240" w:h="15840" w:orient="portrait"/>
          <w:cols w:equalWidth="0" w:num="1">
            <w:col w:w="9360"/>
          </w:cols>
          <w:pgMar w:left="1440" w:top="1394" w:right="1440" w:bottom="1033" w:gutter="0" w:footer="0" w:header="0"/>
        </w:sectPr>
      </w:pPr>
    </w:p>
    <w:bookmarkStart w:id="3" w:name="page4"/>
    <w:bookmarkEnd w:id="3"/>
    <w:p>
      <w:pPr>
        <w:ind w:right="240"/>
        <w:spacing w:after="0" w:line="306" w:lineRule="auto"/>
        <w:tabs>
          <w:tab w:leader="none" w:pos="147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Serve as a trusted cross-functional advisor to business leaders while educating stakeholders on the value of business</w:t>
      </w:r>
    </w:p>
    <w:p>
      <w:pPr>
        <w:spacing w:after="0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intelligence, data visualization, and data analytics solutions and best practices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right="400"/>
        <w:spacing w:after="0" w:line="306" w:lineRule="auto"/>
        <w:tabs>
          <w:tab w:leader="none" w:pos="147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Bring teams together to coordinate business processes, analyze efforts, and develop methods for capturing and maintaining</w:t>
      </w:r>
    </w:p>
    <w:p>
      <w:pPr>
        <w:spacing w:after="0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shared business data and analytics work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right="260"/>
        <w:spacing w:after="0" w:line="306" w:lineRule="auto"/>
        <w:tabs>
          <w:tab w:leader="none" w:pos="147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Develop, maintain, and lead an enterprise-wide information model that contains current and future data requirements for internal and external customers</w:t>
      </w:r>
    </w:p>
    <w:p>
      <w:pPr>
        <w:ind w:left="140" w:hanging="140"/>
        <w:spacing w:after="0"/>
        <w:tabs>
          <w:tab w:leader="none" w:pos="140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Manage, develop, and coach a high performing team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right="200"/>
        <w:spacing w:after="0" w:line="306" w:lineRule="auto"/>
        <w:tabs>
          <w:tab w:leader="none" w:pos="147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Research industry trends, business practices, data sources, envision future use of data and develop recommendations to meet future business needs</w:t>
      </w:r>
    </w:p>
    <w:p>
      <w:pPr>
        <w:ind w:right="100"/>
        <w:spacing w:after="0" w:line="306" w:lineRule="auto"/>
        <w:tabs>
          <w:tab w:leader="none" w:pos="147" w:val="left"/>
        </w:tabs>
        <w:numPr>
          <w:ilvl w:val="0"/>
          <w:numId w:val="7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Provide consultative advice to the business on tools, techniques, best practices and vendor activities in the business</w:t>
      </w:r>
    </w:p>
    <w:p>
      <w:pPr>
        <w:spacing w:after="0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</w:rPr>
        <w:t>intelligence and analytics arena and establish &amp; deploy long-term and short-term priorities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uto"/>
        </w:rPr>
        <w:t>Manager (QIG) - Business Intelligence Data Analytics Digital Transformation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 xml:space="preserve">HDFC Bank Ltd </w:t>
      </w:r>
      <w:r>
        <w:rPr>
          <w:rFonts w:ascii="Courier New" w:cs="Courier New" w:eastAsia="Courier New" w:hAnsi="Courier New"/>
          <w:sz w:val="18"/>
          <w:szCs w:val="18"/>
          <w:color w:val="000000"/>
        </w:rPr>
        <w:t>-</w:t>
      </w:r>
      <w:r>
        <w:rPr>
          <w:rFonts w:ascii="Courier New" w:cs="Courier New" w:eastAsia="Courier New" w:hAnsi="Courier New"/>
          <w:sz w:val="18"/>
          <w:szCs w:val="18"/>
          <w:color w:val="666666"/>
        </w:rPr>
        <w:t xml:space="preserve"> Delhi, Delhi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October 2011 to July 2013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Key Responsibilities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right="380"/>
        <w:spacing w:after="0" w:line="306" w:lineRule="auto"/>
        <w:tabs>
          <w:tab w:leader="none" w:pos="147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Collaborate with key stakeholders on projects to develop methodologies, reports, dashboards and analytics that provide</w:t>
      </w:r>
    </w:p>
    <w:p>
      <w:pPr>
        <w:ind w:right="360"/>
        <w:spacing w:after="0" w:line="306" w:lineRule="auto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business insights into leading indicators and recommendations for improving operations &amp; business decision making</w:t>
      </w:r>
    </w:p>
    <w:p>
      <w:pPr>
        <w:ind w:right="20"/>
        <w:spacing w:after="0" w:line="306" w:lineRule="auto"/>
        <w:tabs>
          <w:tab w:leader="none" w:pos="147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Develop tools and solutions that improve corporate analytics maturity to support growing demand for fact-based,</w:t>
      </w:r>
    </w:p>
    <w:p>
      <w:pPr>
        <w:spacing w:after="0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customer-centric decision making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right="240"/>
        <w:spacing w:after="0" w:line="306" w:lineRule="auto"/>
        <w:tabs>
          <w:tab w:leader="none" w:pos="147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Lead data analytics efforts with multiple business areas to identify opportunities that improve performance, quality, and profit through the delivery of business intelligence, analysis, reporting and forecasting/predictive models</w:t>
      </w:r>
    </w:p>
    <w:p>
      <w:pPr>
        <w:ind w:right="160"/>
        <w:spacing w:after="0" w:line="306" w:lineRule="auto"/>
        <w:tabs>
          <w:tab w:leader="none" w:pos="147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Lead business intelligence &amp; data analytics efforts that enhance mission-critical business operations through a streamlined</w:t>
      </w:r>
    </w:p>
    <w:p>
      <w:pPr>
        <w:spacing w:after="0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use of information, visualization and analytics tools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right="20"/>
        <w:spacing w:after="0" w:line="344" w:lineRule="auto"/>
        <w:tabs>
          <w:tab w:leader="none" w:pos="147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16"/>
          <w:szCs w:val="16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auto"/>
        </w:rPr>
        <w:t>Manage and implement shared service data projects, delivering data requirements, data quality, data mapping and transformation, data migration and reconciliation and testing scenarios</w:t>
      </w:r>
    </w:p>
    <w:p>
      <w:pPr>
        <w:ind w:right="360"/>
        <w:spacing w:after="0" w:line="306" w:lineRule="auto"/>
        <w:tabs>
          <w:tab w:leader="none" w:pos="147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Manage project scoping, planning, prioritizing and oversight of business intelligence and analytics solutions</w:t>
      </w:r>
    </w:p>
    <w:p>
      <w:pPr>
        <w:ind w:right="300"/>
        <w:spacing w:after="0" w:line="306" w:lineRule="auto"/>
        <w:tabs>
          <w:tab w:leader="none" w:pos="147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Identify consumer trends and patterns using standard reports and databases as well as leveraging other data sources</w:t>
      </w:r>
    </w:p>
    <w:p>
      <w:pPr>
        <w:ind w:right="580"/>
        <w:spacing w:after="0" w:line="401" w:lineRule="auto"/>
        <w:tabs>
          <w:tab w:leader="none" w:pos="147" w:val="left"/>
        </w:tabs>
        <w:numPr>
          <w:ilvl w:val="0"/>
          <w:numId w:val="8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Support business managers and the teams with ad hoc requests of data and analysis to answer pressing business issues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right="880"/>
        <w:spacing w:after="0" w:line="27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Assistant Manager (Operations) - Data Analytics Digital Transformation (British Gas)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 xml:space="preserve">EXL Service Pvt Ltd </w:t>
      </w:r>
      <w:r>
        <w:rPr>
          <w:rFonts w:ascii="Courier New" w:cs="Courier New" w:eastAsia="Courier New" w:hAnsi="Courier New"/>
          <w:sz w:val="18"/>
          <w:szCs w:val="18"/>
          <w:color w:val="000000"/>
        </w:rPr>
        <w:t>-</w:t>
      </w:r>
      <w:r>
        <w:rPr>
          <w:rFonts w:ascii="Courier New" w:cs="Courier New" w:eastAsia="Courier New" w:hAnsi="Courier New"/>
          <w:sz w:val="18"/>
          <w:szCs w:val="18"/>
          <w:color w:val="666666"/>
        </w:rPr>
        <w:t xml:space="preserve"> Noida, Uttar Pradesh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November 2005 to September 2011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Nov 2005 - Sep 2011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Key Responsibilities</w:t>
      </w:r>
    </w:p>
    <w:p>
      <w:pPr>
        <w:sectPr>
          <w:pgSz w:w="12240" w:h="15840" w:orient="portrait"/>
          <w:cols w:equalWidth="0" w:num="1">
            <w:col w:w="9360"/>
          </w:cols>
          <w:pgMar w:left="1440" w:top="1394" w:right="1440" w:bottom="1440" w:gutter="0" w:footer="0" w:header="0"/>
        </w:sectPr>
      </w:pPr>
    </w:p>
    <w:bookmarkStart w:id="4" w:name="page5"/>
    <w:bookmarkEnd w:id="4"/>
    <w:p>
      <w:pPr>
        <w:ind w:left="46" w:right="1000"/>
        <w:spacing w:after="0" w:line="306" w:lineRule="auto"/>
        <w:tabs>
          <w:tab w:leader="none" w:pos="193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Perform data analysis, identify key insights and help build the framework of data story and communicate analytics results to business and client managers</w:t>
      </w:r>
    </w:p>
    <w:p>
      <w:pPr>
        <w:ind w:left="46" w:right="160"/>
        <w:spacing w:after="0" w:line="306" w:lineRule="auto"/>
        <w:tabs>
          <w:tab w:leader="none" w:pos="193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Work with business and client managers to understand business requirements, document processes &amp; procedures using</w:t>
      </w:r>
    </w:p>
    <w:p>
      <w:pPr>
        <w:ind w:left="46"/>
        <w:spacing w:after="0"/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standard methodologies and tools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46" w:right="320"/>
        <w:spacing w:after="0" w:line="306" w:lineRule="auto"/>
        <w:tabs>
          <w:tab w:leader="none" w:pos="193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Manage and lead the team of Centre of Excellence business analysts, supervise and ensure timely delivery of key projects</w:t>
      </w:r>
    </w:p>
    <w:p>
      <w:pPr>
        <w:ind w:left="46" w:right="300"/>
        <w:spacing w:after="0" w:line="423" w:lineRule="auto"/>
        <w:tabs>
          <w:tab w:leader="none" w:pos="193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Automate manual processes with a focus on the elimination of redundant work to improve process efficiency, performance, and resource utilization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666666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</wp:posOffset>
            </wp:positionH>
            <wp:positionV relativeFrom="paragraph">
              <wp:posOffset>109220</wp:posOffset>
            </wp:positionV>
            <wp:extent cx="5943600" cy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Master in Business Analytics &amp; Big Data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IE Business School - Madrid, ES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October 2016 to July 2017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uto"/>
        </w:rPr>
        <w:t>MBA in Operations Management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NIMS University - Jaipur, Rajasthan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666666"/>
        </w:rPr>
        <w:t>August 2010 to August 2012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666666"/>
        </w:rPr>
        <w:t>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</wp:posOffset>
            </wp:positionH>
            <wp:positionV relativeFrom="paragraph">
              <wp:posOffset>109220</wp:posOffset>
            </wp:positionV>
            <wp:extent cx="5943600" cy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226" w:hanging="226"/>
        <w:spacing w:after="0"/>
        <w:tabs>
          <w:tab w:leader="none" w:pos="226" w:val="left"/>
        </w:tabs>
        <w:numPr>
          <w:ilvl w:val="0"/>
          <w:numId w:val="10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DATA ANALYTICS (10+ years)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226"/>
        <w:spacing w:after="0"/>
        <w:tabs>
          <w:tab w:leader="none" w:pos="226" w:val="left"/>
        </w:tabs>
        <w:numPr>
          <w:ilvl w:val="0"/>
          <w:numId w:val="10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BUSINESS INTELLIGENCE (4 years)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226"/>
        <w:spacing w:after="0"/>
        <w:tabs>
          <w:tab w:leader="none" w:pos="226" w:val="left"/>
        </w:tabs>
        <w:numPr>
          <w:ilvl w:val="0"/>
          <w:numId w:val="10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DATA QUALITY (3 years)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226"/>
        <w:spacing w:after="0"/>
        <w:tabs>
          <w:tab w:leader="none" w:pos="226" w:val="left"/>
        </w:tabs>
        <w:numPr>
          <w:ilvl w:val="0"/>
          <w:numId w:val="10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FORECASTING (2 years)</w:t>
      </w:r>
    </w:p>
    <w:p>
      <w:pPr>
        <w:spacing w:after="0" w:line="56" w:lineRule="exact"/>
        <w:rPr>
          <w:rFonts w:ascii="Courier New" w:cs="Courier New" w:eastAsia="Courier New" w:hAnsi="Courier New"/>
          <w:sz w:val="18"/>
          <w:szCs w:val="18"/>
          <w:color w:val="auto"/>
        </w:rPr>
      </w:pPr>
    </w:p>
    <w:p>
      <w:pPr>
        <w:ind w:left="226" w:hanging="226"/>
        <w:spacing w:after="0"/>
        <w:tabs>
          <w:tab w:leader="none" w:pos="226" w:val="left"/>
        </w:tabs>
        <w:numPr>
          <w:ilvl w:val="0"/>
          <w:numId w:val="10"/>
        </w:numPr>
        <w:rPr>
          <w:rFonts w:ascii="Courier New" w:cs="Courier New" w:eastAsia="Courier New" w:hAnsi="Courier New"/>
          <w:sz w:val="18"/>
          <w:szCs w:val="18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BI (2 years)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666666"/>
        </w:rPr>
        <w:t>Links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</wp:posOffset>
            </wp:positionH>
            <wp:positionV relativeFrom="paragraph">
              <wp:posOffset>109220</wp:posOffset>
            </wp:positionV>
            <wp:extent cx="5943600" cy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u w:val="single" w:color="auto"/>
          <w:color w:val="0000CC"/>
        </w:rPr>
        <w:t>https://es.linkedin.com/in/harish-gupta-02506514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666666"/>
        </w:rPr>
        <w:t>Additional Information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29210</wp:posOffset>
            </wp:positionH>
            <wp:positionV relativeFrom="paragraph">
              <wp:posOffset>109220</wp:posOffset>
            </wp:positionV>
            <wp:extent cx="5943600" cy="127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46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TECHNICAL SKILLS</w:t>
      </w: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46" w:right="900"/>
        <w:spacing w:after="0" w:line="30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Tableau, Power BI, Python, R, Machine Learning, Forecasting Time Series Modeling, Statistical Modeling, SAS, SAP CRM</w:t>
      </w:r>
    </w:p>
    <w:p>
      <w:pPr>
        <w:ind w:left="46" w:right="120"/>
        <w:spacing w:after="0" w:line="30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Analytics, SPSS, SQL, MSBI SQL Server (SSIS, SSAS, SSRS), ETL Tools (SSIS, Talend), Data Mining, Data Modeling (Erwin),</w:t>
      </w:r>
    </w:p>
    <w:p>
      <w:pPr>
        <w:ind w:left="46" w:right="760"/>
        <w:spacing w:after="0" w:line="30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Database/DWH Management (Data Quality, Master Data Management, Meta Data, Data Marts), Microsoft Azure Cloud</w:t>
      </w:r>
    </w:p>
    <w:p>
      <w:pPr>
        <w:ind w:left="46" w:right="280"/>
        <w:spacing w:after="0" w:line="42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Services, Hadoop, MapReduce, Spark, Big Data Analytics, Prince2 Project Management, Agile Project Life Cycle, TOGAF</w:t>
      </w:r>
    </w:p>
    <w:p>
      <w:pPr>
        <w:sectPr>
          <w:pgSz w:w="12240" w:h="15840" w:orient="portrait"/>
          <w:cols w:equalWidth="0" w:num="1">
            <w:col w:w="9406"/>
          </w:cols>
          <w:pgMar w:left="1394" w:top="1394" w:right="1440" w:bottom="1440" w:gutter="0" w:footer="0" w:header="0"/>
        </w:sectPr>
      </w:pPr>
    </w:p>
    <w:bookmarkStart w:id="5" w:name="page6"/>
    <w:bookmarkEnd w:id="5"/>
    <w:p>
      <w:pPr>
        <w:ind w:right="580"/>
        <w:spacing w:after="0" w:line="42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8"/>
          <w:szCs w:val="18"/>
          <w:color w:val="auto"/>
        </w:rPr>
        <w:t>Trained, ITIL, RPA, Lean Six Sigma, Process Modeling/Mapping, MS Visio, MS Office Suites, Google Suites</w:t>
      </w:r>
    </w:p>
    <w:sectPr>
      <w:pgSz w:w="12240" w:h="15840" w:orient="portrait"/>
      <w:cols w:equalWidth="0" w:num="1">
        <w:col w:w="9360"/>
      </w:cols>
      <w:pgMar w:left="1440" w:top="1394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-"/>
      <w:numFmt w:val="bullet"/>
      <w:start w:val="1"/>
    </w:lvl>
  </w:abstractNum>
  <w:abstractNum w:abstractNumId="1">
    <w:nsid w:val="507ED7AB"/>
    <w:multiLevelType w:val="hybridMultilevel"/>
    <w:lvl w:ilvl="0">
      <w:lvlJc w:val="left"/>
      <w:lvlText w:val="*"/>
      <w:numFmt w:val="bullet"/>
      <w:start w:val="1"/>
    </w:lvl>
  </w:abstractNum>
  <w:abstractNum w:abstractNumId="2">
    <w:nsid w:val="2EB141F2"/>
    <w:multiLevelType w:val="hybridMultilevel"/>
    <w:lvl w:ilvl="0">
      <w:lvlJc w:val="left"/>
      <w:lvlText w:val="*"/>
      <w:numFmt w:val="bullet"/>
      <w:start w:val="1"/>
    </w:lvl>
  </w:abstractNum>
  <w:abstractNum w:abstractNumId="3">
    <w:nsid w:val="41B71EFB"/>
    <w:multiLevelType w:val="hybridMultilevel"/>
    <w:lvl w:ilvl="0">
      <w:lvlJc w:val="left"/>
      <w:lvlText w:val="*"/>
      <w:numFmt w:val="bullet"/>
      <w:start w:val="1"/>
    </w:lvl>
  </w:abstractNum>
  <w:abstractNum w:abstractNumId="4">
    <w:nsid w:val="79E2A9E3"/>
    <w:multiLevelType w:val="hybridMultilevel"/>
    <w:lvl w:ilvl="0">
      <w:lvlJc w:val="left"/>
      <w:lvlText w:val="*"/>
      <w:numFmt w:val="bullet"/>
      <w:start w:val="1"/>
    </w:lvl>
  </w:abstractNum>
  <w:abstractNum w:abstractNumId="5">
    <w:nsid w:val="7545E146"/>
    <w:multiLevelType w:val="hybridMultilevel"/>
    <w:lvl w:ilvl="0">
      <w:lvlJc w:val="left"/>
      <w:lvlText w:val="*"/>
      <w:numFmt w:val="bullet"/>
      <w:start w:val="1"/>
    </w:lvl>
  </w:abstractNum>
  <w:abstractNum w:abstractNumId="6">
    <w:nsid w:val="515F007C"/>
    <w:multiLevelType w:val="hybridMultilevel"/>
    <w:lvl w:ilvl="0">
      <w:lvlJc w:val="left"/>
      <w:lvlText w:val="*"/>
      <w:numFmt w:val="bullet"/>
      <w:start w:val="1"/>
    </w:lvl>
  </w:abstractNum>
  <w:abstractNum w:abstractNumId="7">
    <w:nsid w:val="5BD062C2"/>
    <w:multiLevelType w:val="hybridMultilevel"/>
    <w:lvl w:ilvl="0">
      <w:lvlJc w:val="left"/>
      <w:lvlText w:val="*"/>
      <w:numFmt w:val="bullet"/>
      <w:start w:val="1"/>
    </w:lvl>
  </w:abstractNum>
  <w:abstractNum w:abstractNumId="8">
    <w:nsid w:val="12200854"/>
    <w:multiLevelType w:val="hybridMultilevel"/>
    <w:lvl w:ilvl="0">
      <w:lvlJc w:val="left"/>
      <w:lvlText w:val="*"/>
      <w:numFmt w:val="bullet"/>
      <w:start w:val="1"/>
    </w:lvl>
  </w:abstractNum>
  <w:abstractNum w:abstractNumId="9">
    <w:nsid w:val="4DB127F8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2019-09-07T18:08:18Z</dcterms:created>
  <dcterms:modified xsi:type="dcterms:W3CDTF">2019-09-07T18:08:18Z</dcterms:modified>
</cp:coreProperties>
</file>