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b02-0006"/>
    <w:p>
      <w:pPr>
        <w:pStyle w:val="Heading3"/>
      </w:pPr>
      <w:bookmarkStart w:id="20" w:name="Page_475"/>
      <w:bookmarkEnd w:id="20"/>
      <w:r>
        <w:t xml:space="preserve">Emacs y Vim</w:t>
      </w:r>
    </w:p>
    <w:p>
      <w:pPr>
        <w:pStyle w:val="FirstParagraph"/>
      </w:pPr>
      <w:r>
        <w:rPr>
          <w:i/>
          <w:iCs/>
        </w:rPr>
        <w:t xml:space="preserve">Emacs</w:t>
      </w:r>
      <w:r>
        <w:t xml:space="preserve"> </w:t>
      </w:r>
      <w:r>
        <w:t xml:space="preserve">y</w:t>
      </w:r>
      <w:r>
        <w:t xml:space="preserve"> </w:t>
      </w:r>
      <w:r>
        <w:rPr>
          <w:i/>
          <w:iCs/>
        </w:rPr>
        <w:t xml:space="preserve">Vim</w:t>
      </w:r>
      <w:r>
        <w:t xml:space="preserve"> </w:t>
      </w:r>
      <w:r>
        <w:t xml:space="preserve">son dos editores populares preferidos por muchos programadores experimentados, porque están diseñados para que puedas utilizarlos sin que tus manos tengan que abandonar nunca el teclado. Esto hace que escribir, leer y modificar código sea muy eficiente, una vez que aprendes cómo funciona el editor. También significa que ambos editores tienen una curva de aprendizaje bastante pronunciada. Vim está incluido en la mayoría de las máquinas Linux y macOS, y tanto Emacs como Vim pueden ejecutarse completamente dentro de un terminal. Por esta razón, a menudo se utilizan para escribir código en servidores a través de sesiones de terminal remotas.</w:t>
      </w:r>
    </w:p>
    <w:p>
      <w:pPr>
        <w:pStyle w:val="BodyText"/>
      </w:pPr>
      <w:r>
        <w:t xml:space="preserve">Los programadores suelen recomendarte que los pruebes, pero muchos programadores expertos olvidan lo mucho que los nuevos programadores ya están intentando aprender. Es bueno que conozcas estos editores, pero deberías dejar de utilizarlos hasta que te sientas cómodo trabajando con código en un editor más fácil de usar que te permita centrarte en aprender a programar, en lugar de aprender a utilizar un editor.</w:t>
      </w:r>
    </w:p>
    <w:p>
      <w:pPr>
        <w:pStyle w:val="BodyText"/>
      </w:pPr>
      <w:hyperlink r:id="rId21">
        <w:r>
          <w:rPr>
            <w:rStyle w:val="Hyperlink"/>
          </w:rPr>
          <w:t xml:space="preserve">anterior</w:t>
        </w:r>
      </w:hyperlink>
      <w:hyperlink r:id="rId22">
        <w:r>
          <w:rPr>
            <w:rStyle w:val="Hyperlink"/>
          </w:rPr>
          <w:t xml:space="preserve">Subtema 11 de 13: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b02.html" TargetMode="External" /><Relationship Type="http://schemas.openxmlformats.org/officeDocument/2006/relationships/hyperlink" Id="rId21" Target="b02_10.html" TargetMode="External" /><Relationship Type="http://schemas.openxmlformats.org/officeDocument/2006/relationships/hyperlink" Id="rId24" Target="b02_11.docx" TargetMode="External" /><Relationship Type="http://schemas.openxmlformats.org/officeDocument/2006/relationships/hyperlink" Id="rId23" Target="b02_12.html" TargetMode="External" /></Relationships>
</file>

<file path=word/_rels/footnotes.xml.rels><?xml version="1.0" encoding="UTF-8"?><Relationships xmlns="http://schemas.openxmlformats.org/package/2006/relationships"><Relationship Type="http://schemas.openxmlformats.org/officeDocument/2006/relationships/hyperlink" Id="rId22" Target="b02.html" TargetMode="External" /><Relationship Type="http://schemas.openxmlformats.org/officeDocument/2006/relationships/hyperlink" Id="rId21" Target="b02_10.html" TargetMode="External" /><Relationship Type="http://schemas.openxmlformats.org/officeDocument/2006/relationships/hyperlink" Id="rId24" Target="b02_11.docx" TargetMode="External" /><Relationship Type="http://schemas.openxmlformats.org/officeDocument/2006/relationships/hyperlink" Id="rId23" Target="b02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2024-02-28T00:00:19Z</dcterms:created>
  <dcterms:modified xsi:type="dcterms:W3CDTF">2024-02-28T00:00:19Z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