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2-502703b02-0001"/>
    <w:p>
      <w:pPr>
        <w:pStyle w:val="Heading3"/>
      </w:pPr>
      <w:r>
        <w:t xml:space="preserve">Configurar VS Code</w:t>
      </w:r>
    </w:p>
    <w:p>
      <w:pPr>
        <w:pStyle w:val="FirstParagraph"/>
      </w:pPr>
      <w:r>
        <w:t xml:space="preserve">Hay algunas formas de cambiar los ajustes de configuración por defecto de VS Code. Algunos cambios pueden hacerse a través de la interfaz, y otros requerirán cambios en</w:t>
      </w:r>
      <w:r>
        <w:t xml:space="preserve"> </w:t>
      </w:r>
      <w:bookmarkStart w:id="20" w:name="Page_471"/>
      <w:bookmarkEnd w:id="20"/>
      <w:r>
        <w:t xml:space="preserve">en los archivos de configuración. Estos cambios a veces tendrán efecto para todo lo que hagas en VS Code, mientras que otros sólo afectarán a los archivos dentro de la carpeta que contiene el archivo de configuración.</w:t>
      </w:r>
    </w:p>
    <w:p>
      <w:pPr>
        <w:pStyle w:val="BodyText"/>
      </w:pPr>
      <w:r>
        <w:t xml:space="preserve">Por ejemplo, si tienes un archivo de configuración en tu carpeta</w:t>
      </w:r>
      <w:r>
        <w:t xml:space="preserve"> </w:t>
      </w:r>
      <w:r>
        <w:rPr>
          <w:i/>
          <w:iCs/>
        </w:rPr>
        <w:t xml:space="preserve">python_work</w:t>
      </w:r>
      <w:r>
        <w:t xml:space="preserve">, esos ajustes sólo afectarán a los archivos de esa carpeta (y sus subcarpetas). Esta es una buena característica, porque significa que puedes tener ajustes específicos del proyecto que anulen tus ajustes globales.</w:t>
      </w:r>
    </w:p>
    <w:bookmarkStart w:id="25" w:name="h3-502703b02-0001"/>
    <w:p>
      <w:pPr>
        <w:pStyle w:val="Heading4"/>
      </w:pPr>
      <w:r>
        <w:t xml:space="preserve">Uso de tabulaciones y espacios</w:t>
      </w:r>
    </w:p>
    <w:p>
      <w:pPr>
        <w:pStyle w:val="FirstParagraph"/>
      </w:pPr>
      <w:r>
        <w:t xml:space="preserve">Si utilizas una mezcla de tabuladores y espacios en tu código, puede causar problemas en tus programas que son difíciles de diagnosticar. Cuando trabajas en un archivo</w:t>
      </w:r>
      <w:r>
        <w:t xml:space="preserve"> </w:t>
      </w:r>
      <w:r>
        <w:rPr>
          <w:i/>
          <w:iCs/>
        </w:rPr>
        <w:t xml:space="preserve">.py</w:t>
      </w:r>
      <w:r>
        <w:t xml:space="preserve"> </w:t>
      </w:r>
      <w:r>
        <w:t xml:space="preserve">con la extensión Python instalada, VS Code está configurado para insertar cuatro espacios cada vez que pulsas la tecla TAB. Si sólo escribes tu propio código y tienes instalada la extensión Python, es probable que nunca tengas problemas con los tabuladores y los espacios.</w:t>
      </w:r>
    </w:p>
    <w:p>
      <w:pPr>
        <w:pStyle w:val="BodyText"/>
      </w:pPr>
      <w:r>
        <w:t xml:space="preserve">Sin embargo, puede que tu instalación de VS Code no esté configurada correctamente. Además, en algún momento, puedes acabar trabajando en un archivo que sólo tenga tabuladores o una mezcla de tabuladores y espacios. Si sospechas que hay algún problema con las pestañas y los espacios, mira la barra de estado en la parte inferior de la ventana de VS Code y haz clic en</w:t>
      </w:r>
      <w:r>
        <w:t xml:space="preserve"> </w:t>
      </w:r>
      <w:r>
        <w:rPr>
          <w:b/>
          <w:bCs/>
        </w:rPr>
        <w:t xml:space="preserve">Espacios</w:t>
      </w:r>
      <w:r>
        <w:t xml:space="preserve"> </w:t>
      </w:r>
      <w:r>
        <w:t xml:space="preserve">o en</w:t>
      </w:r>
      <w:r>
        <w:t xml:space="preserve"> </w:t>
      </w:r>
      <w:r>
        <w:rPr>
          <w:b/>
          <w:bCs/>
        </w:rPr>
        <w:t xml:space="preserve">Tamaño de las pes</w:t>
      </w:r>
      <w:r>
        <w:t xml:space="preserve">tañas. Aparecerá un menú desplegable que te permite cambiar entre usar tabuladores y usar espacios. También puedes cambiar el nivel de sangría por defecto y convertir toda la sangría del archivo en tabuladores o espacios.</w:t>
      </w:r>
    </w:p>
    <w:p>
      <w:pPr>
        <w:pStyle w:val="BodyText"/>
      </w:pPr>
      <w:r>
        <w:t xml:space="preserve">Si estás mirando código y no estás seguro de si la sangría consiste en tabuladores o espacios, resalta varias líneas de código. Esto hará visibles los caracteres invisibles de los espacios en blanco. Cada espacio aparecerá como un punto, y cada tabulación como una flecha.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 de 13: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2.html" TargetMode="External" /><Relationship Type="http://schemas.openxmlformats.org/officeDocument/2006/relationships/hyperlink" Id="rId21" Target="b02_2.html" TargetMode="External" /><Relationship Type="http://schemas.openxmlformats.org/officeDocument/2006/relationships/hyperlink" Id="rId24" Target="b02_3.docx" TargetMode="External" /><Relationship Type="http://schemas.openxmlformats.org/officeDocument/2006/relationships/hyperlink" Id="rId23" Target="b02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2.html" TargetMode="External" /><Relationship Type="http://schemas.openxmlformats.org/officeDocument/2006/relationships/hyperlink" Id="rId21" Target="b02_2.html" TargetMode="External" /><Relationship Type="http://schemas.openxmlformats.org/officeDocument/2006/relationships/hyperlink" Id="rId24" Target="b02_3.docx" TargetMode="External" /><Relationship Type="http://schemas.openxmlformats.org/officeDocument/2006/relationships/hyperlink" Id="rId23" Target="b02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2024-02-28T00:00:20Z</dcterms:created>
  <dcterms:modified xsi:type="dcterms:W3CDTF">2024-02-28T00:00:20Z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