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2-0004"/>
    <w:p>
      <w:pPr>
        <w:pStyle w:val="Heading3"/>
      </w:pPr>
      <w:bookmarkStart w:id="20" w:name="Page_20"/>
      <w:bookmarkEnd w:id="20"/>
      <w:r>
        <w:t xml:space="preserve">Cambiar mayúsculas y minúsculas en una cadena con métodos</w:t>
      </w:r>
    </w:p>
    <w:p>
      <w:pPr>
        <w:pStyle w:val="FirstParagraph"/>
      </w:pPr>
      <w:r>
        <w:t xml:space="preserve">Una de las tareas más sencillas que puedes hacer con las cadenas es cambiar las mayúsculas y minúsculas de las palabras de una cadena. Mira el siguiente código e intenta determinar qué está ocurriendo:</w:t>
      </w:r>
    </w:p>
    <w:p>
      <w:pPr>
        <w:pStyle w:val="BodyText"/>
      </w:pPr>
      <w:r>
        <w:rPr>
          <w:b/>
          <w:bCs/>
        </w:rPr>
        <w:t xml:space="preserve">name.py</w:t>
      </w:r>
    </w:p>
    <w:p>
      <w:pPr>
        <w:pStyle w:val="SourceCode"/>
      </w:pPr>
      <w:r>
        <w:rPr>
          <w:rStyle w:val="VerbatimChar"/>
        </w:rPr>
        <w:t xml:space="preserve">name = "ada lovelace"</w:t>
      </w:r>
      <w:r>
        <w:br/>
      </w:r>
      <w:r>
        <w:rPr>
          <w:rStyle w:val="VerbatimChar"/>
        </w:rPr>
        <w:t xml:space="preserve">print(name.title())</w:t>
      </w:r>
    </w:p>
    <w:p>
      <w:pPr>
        <w:pStyle w:val="FirstParagraph"/>
      </w:pPr>
      <w:r>
        <w:t xml:space="preserve">Guarda este archivo como</w:t>
      </w:r>
      <w:r>
        <w:t xml:space="preserve"> </w:t>
      </w:r>
      <w:r>
        <w:rPr>
          <w:i/>
          <w:iCs/>
        </w:rPr>
        <w:t xml:space="preserve">name.py</w:t>
      </w:r>
      <w:r>
        <w:t xml:space="preserve"> </w:t>
      </w:r>
      <w:r>
        <w:t xml:space="preserve">y ejecútalo. Deberías ver esta salida:</w:t>
      </w:r>
    </w:p>
    <w:p>
      <w:pPr>
        <w:pStyle w:val="SourceCode"/>
      </w:pPr>
      <w:r>
        <w:rPr>
          <w:rStyle w:val="VerbatimChar"/>
        </w:rPr>
        <w:t xml:space="preserve">Ada Lovelace</w:t>
      </w:r>
    </w:p>
    <w:p>
      <w:pPr>
        <w:pStyle w:val="FirstParagraph"/>
      </w:pPr>
      <w:r>
        <w:t xml:space="preserve">En este ejemplo, la variable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hace referencia a la cadena en minúsculas</w:t>
      </w:r>
      <w:r>
        <w:t xml:space="preserve"> </w:t>
      </w:r>
      <w:r>
        <w:rPr>
          <w:rStyle w:val="VerbatimChar"/>
        </w:rPr>
        <w:t xml:space="preserve">"ada lovelace"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aparece después de la variable en la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. Un</w:t>
      </w:r>
      <w:r>
        <w:t xml:space="preserve"> </w:t>
      </w:r>
      <w:r>
        <w:rPr>
          <w:i/>
          <w:iCs/>
        </w:rPr>
        <w:t xml:space="preserve">method</w:t>
      </w:r>
      <w:r>
        <w:t xml:space="preserve"> </w:t>
      </w:r>
      <w:r>
        <w:t xml:space="preserve">es una acción que Python puede realizar sobre un dato. El punto (</w:t>
      </w:r>
      <w:r>
        <w:rPr>
          <w:rStyle w:val="VerbatimChar"/>
        </w:rPr>
        <w:t xml:space="preserve">.</w:t>
      </w:r>
      <w:r>
        <w:t xml:space="preserve">) después de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name.title()</w:t>
      </w:r>
      <w:r>
        <w:t xml:space="preserve"> </w:t>
      </w:r>
      <w:r>
        <w:t xml:space="preserve">indica a Python que haga que el método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actúe sobre la variable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Cada método va seguido de un conjunto de paréntesis, porque los métodos a menudo necesitan información adicional para realizar su trabajo. Esa información se proporciona dentro de los paréntesis. La función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no necesita ninguna información adicional, por lo que sus paréntesis están vacíos.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title()</w:t>
      </w:r>
      <w:r>
        <w:t xml:space="preserve"> </w:t>
      </w:r>
      <w:r>
        <w:t xml:space="preserve">cambia cada palabra a mayúsculas, donde cada palabra empieza con mayúscula. Esto es útil porque a menudo querrás pensar en un nombre como una información. Por ejemplo, puede que quieras que tu programa reconozca los valores de entrada</w:t>
      </w:r>
      <w:r>
        <w:t xml:space="preserve"> </w:t>
      </w:r>
      <w:r>
        <w:rPr>
          <w:rStyle w:val="VerbatimChar"/>
        </w:rPr>
        <w:t xml:space="preserve">Ada</w:t>
      </w:r>
      <w:r>
        <w:t xml:space="preserve">,</w:t>
      </w:r>
      <w:r>
        <w:t xml:space="preserve"> </w:t>
      </w:r>
      <w:r>
        <w:rPr>
          <w:rStyle w:val="VerbatimChar"/>
        </w:rPr>
        <w:t xml:space="preserve">ADA</w:t>
      </w:r>
      <w:r>
        <w:t xml:space="preserve">, y</w:t>
      </w:r>
      <w:r>
        <w:t xml:space="preserve"> </w:t>
      </w:r>
      <w:r>
        <w:rPr>
          <w:rStyle w:val="VerbatimChar"/>
        </w:rPr>
        <w:t xml:space="preserve">ada</w:t>
      </w:r>
      <w:r>
        <w:t xml:space="preserve"> </w:t>
      </w:r>
      <w:r>
        <w:t xml:space="preserve">como el mismo nombre, y los muestre todos como</w:t>
      </w:r>
      <w:r>
        <w:t xml:space="preserve"> </w:t>
      </w:r>
      <w:r>
        <w:rPr>
          <w:rStyle w:val="VerbatimChar"/>
        </w:rPr>
        <w:t xml:space="preserve">Ada</w:t>
      </w:r>
      <w:r>
        <w:t xml:space="preserve">.</w:t>
      </w:r>
    </w:p>
    <w:p>
      <w:pPr>
        <w:pStyle w:val="BodyText"/>
      </w:pPr>
      <w:r>
        <w:t xml:space="preserve">También existen otros métodos útiles para tratar las mayúsculas y minúsculas. Por ejemplo, puedes cambiar una cadena a todo mayúsculas o todo minúsculas de esta forma:</w:t>
      </w:r>
    </w:p>
    <w:p>
      <w:pPr>
        <w:pStyle w:val="SourceCode"/>
      </w:pPr>
      <w:r>
        <w:rPr>
          <w:rStyle w:val="VerbatimChar"/>
        </w:rPr>
        <w:t xml:space="preserve">name = "Ada Lovelace"</w:t>
      </w:r>
      <w:r>
        <w:br/>
      </w:r>
      <w:r>
        <w:rPr>
          <w:rStyle w:val="VerbatimChar"/>
        </w:rPr>
        <w:t xml:space="preserve">print(name.upper())</w:t>
      </w:r>
      <w:r>
        <w:br/>
      </w:r>
      <w:r>
        <w:rPr>
          <w:rStyle w:val="VerbatimChar"/>
        </w:rPr>
        <w:t xml:space="preserve">print(name.lower())</w:t>
      </w:r>
    </w:p>
    <w:p>
      <w:pPr>
        <w:pStyle w:val="FirstParagraph"/>
      </w:pPr>
      <w:r>
        <w:t xml:space="preserve">Esto mostrará lo siguiente:</w:t>
      </w:r>
    </w:p>
    <w:p>
      <w:pPr>
        <w:pStyle w:val="SourceCode"/>
      </w:pPr>
      <w:r>
        <w:rPr>
          <w:rStyle w:val="VerbatimChar"/>
        </w:rPr>
        <w:t xml:space="preserve">ADA LOVELACE</w:t>
      </w:r>
      <w:r>
        <w:br/>
      </w:r>
      <w:r>
        <w:rPr>
          <w:rStyle w:val="VerbatimChar"/>
        </w:rPr>
        <w:t xml:space="preserve">ada lovelace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es especialmente útil para almacenar datos. Normalmente no querrás fiarte de las mayúsculas que te proporcionen tus usuarios, así que convertirás las cadenas a minúsculas antes de almacenarlas. Luego, cuando quieras mostrar la información, utilizarás las mayúsculas y minúsculas que tengan más sentido para cada cadena.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11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10.html" TargetMode="External" /><Relationship Type="http://schemas.openxmlformats.org/officeDocument/2006/relationships/hyperlink" Id="rId24" Target="c02_11.docx" TargetMode="External" /><Relationship Type="http://schemas.openxmlformats.org/officeDocument/2006/relationships/hyperlink" Id="rId23" Target="c02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10.html" TargetMode="External" /><Relationship Type="http://schemas.openxmlformats.org/officeDocument/2006/relationships/hyperlink" Id="rId24" Target="c02_11.docx" TargetMode="External" /><Relationship Type="http://schemas.openxmlformats.org/officeDocument/2006/relationships/hyperlink" Id="rId23" Target="c02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2024-02-28T00:01:05Z</dcterms:created>
  <dcterms:modified xsi:type="dcterms:W3CDTF">2024-02-28T00:01:05Z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