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2-0012"/>
    <w:p>
      <w:pPr>
        <w:pStyle w:val="Heading3"/>
      </w:pPr>
      <w:r>
        <w:t xml:space="preserve">Enteros y flotantes</w:t>
      </w:r>
    </w:p>
    <w:p>
      <w:pPr>
        <w:pStyle w:val="FirstParagraph"/>
      </w:pPr>
      <w:r>
        <w:t xml:space="preserve">Cuando divides dos números cualesquiera, aunque sean enteros y den como resultado un número entero, siempre obtendrás un flotante:</w:t>
      </w:r>
    </w:p>
    <w:p>
      <w:pPr>
        <w:pStyle w:val="SourceCode"/>
      </w:pPr>
      <w:r>
        <w:rPr>
          <w:rStyle w:val="VerbatimChar"/>
        </w:rPr>
        <w:t xml:space="preserve">&gt;&gt;&gt; 4/2</w:t>
      </w:r>
      <w:r>
        <w:br/>
      </w:r>
      <w:r>
        <w:rPr>
          <w:rStyle w:val="VerbatimChar"/>
        </w:rPr>
        <w:t xml:space="preserve">2.0</w:t>
      </w:r>
    </w:p>
    <w:p>
      <w:pPr>
        <w:pStyle w:val="FirstParagraph"/>
      </w:pPr>
      <w:r>
        <w:t xml:space="preserve">Si mezclas un entero y un flotante en cualquier otra operación, también obtendrás un flotante:</w:t>
      </w:r>
    </w:p>
    <w:p>
      <w:pPr>
        <w:pStyle w:val="SourceCode"/>
      </w:pPr>
      <w:r>
        <w:rPr>
          <w:rStyle w:val="VerbatimChar"/>
        </w:rPr>
        <w:t xml:space="preserve">&gt;&gt;&gt; 1 + 2.0</w:t>
      </w:r>
      <w:r>
        <w:br/>
      </w:r>
      <w:r>
        <w:rPr>
          <w:rStyle w:val="VerbatimChar"/>
        </w:rPr>
        <w:t xml:space="preserve">3.0</w:t>
      </w:r>
      <w:r>
        <w:br/>
      </w:r>
      <w:r>
        <w:rPr>
          <w:rStyle w:val="VerbatimChar"/>
        </w:rPr>
        <w:t xml:space="preserve">&gt;&gt;&gt; 2 * 3.0</w:t>
      </w:r>
      <w:r>
        <w:br/>
      </w:r>
      <w:r>
        <w:rPr>
          <w:rStyle w:val="VerbatimChar"/>
        </w:rPr>
        <w:t xml:space="preserve">6.0</w:t>
      </w:r>
      <w:r>
        <w:br/>
      </w:r>
      <w:r>
        <w:rPr>
          <w:rStyle w:val="VerbatimChar"/>
        </w:rPr>
        <w:t xml:space="preserve">&gt;&gt;&gt; 3.0 ** 2</w:t>
      </w:r>
      <w:r>
        <w:br/>
      </w:r>
      <w:r>
        <w:rPr>
          <w:rStyle w:val="VerbatimChar"/>
        </w:rPr>
        <w:t xml:space="preserve">9.0</w:t>
      </w:r>
    </w:p>
    <w:p>
      <w:pPr>
        <w:pStyle w:val="FirstParagraph"/>
      </w:pPr>
      <w:bookmarkStart w:id="20" w:name="Page_28"/>
      <w:bookmarkEnd w:id="20"/>
      <w:r>
        <w:t xml:space="preserve">Python utiliza por defecto un flotador en cualquier operación que utilice un flotador, aunque el resultado sea un número entero.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22 de 33: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2.html" TargetMode="External" /><Relationship Type="http://schemas.openxmlformats.org/officeDocument/2006/relationships/hyperlink" Id="rId21" Target="c02_21.html" TargetMode="External" /><Relationship Type="http://schemas.openxmlformats.org/officeDocument/2006/relationships/hyperlink" Id="rId24" Target="c02_22.docx" TargetMode="External" /><Relationship Type="http://schemas.openxmlformats.org/officeDocument/2006/relationships/hyperlink" Id="rId23" Target="c02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2.html" TargetMode="External" /><Relationship Type="http://schemas.openxmlformats.org/officeDocument/2006/relationships/hyperlink" Id="rId21" Target="c02_21.html" TargetMode="External" /><Relationship Type="http://schemas.openxmlformats.org/officeDocument/2006/relationships/hyperlink" Id="rId24" Target="c02_22.docx" TargetMode="External" /><Relationship Type="http://schemas.openxmlformats.org/officeDocument/2006/relationships/hyperlink" Id="rId23" Target="c02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2024-02-28T00:01:10Z</dcterms:created>
  <dcterms:modified xsi:type="dcterms:W3CDTF">2024-02-28T00:01:10Z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