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2-0001"/>
    <w:p>
      <w:pPr>
        <w:pStyle w:val="Heading3"/>
      </w:pPr>
      <w:bookmarkStart w:id="20" w:name="Page_17"/>
      <w:bookmarkEnd w:id="20"/>
      <w:r>
        <w:t xml:space="preserve">Nombrar y utilizar variables</w:t>
      </w:r>
    </w:p>
    <w:p>
      <w:pPr>
        <w:pStyle w:val="FirstParagraph"/>
      </w:pPr>
      <w:r>
        <w:t xml:space="preserve">Cuando utilices variables en Python, debes respetar algunas reglas y directrices. Incumplir algunas de estas reglas provocará errores; otras directrices simplemente te ayudarán a escribir un código más fácil de leer y comprender. Asegúrate de tener en cuenta las siguientes reglas cuando trabajes con variables:</w:t>
      </w:r>
    </w:p>
    <w:p>
      <w:pPr>
        <w:pStyle w:val="Compact"/>
        <w:numPr>
          <w:ilvl w:val="0"/>
          <w:numId w:val="1001"/>
        </w:numPr>
      </w:pPr>
      <w:r>
        <w:t xml:space="preserve">Los nombres de las variables sólo pueden contener letras, números y guiones bajos. Pueden empezar por una letra o un guión bajo, pero no por un número. Por ejemplo, puedes llamar a una variable</w:t>
      </w:r>
      <w:r>
        <w:t xml:space="preserve"> </w:t>
      </w:r>
      <w:r>
        <w:rPr>
          <w:rStyle w:val="VerbatimChar"/>
        </w:rPr>
        <w:t xml:space="preserve">message_1</w:t>
      </w:r>
      <w:r>
        <w:t xml:space="preserve"> </w:t>
      </w:r>
      <w:r>
        <w:t xml:space="preserve">pero no</w:t>
      </w:r>
      <w:r>
        <w:t xml:space="preserve"> </w:t>
      </w:r>
      <w:r>
        <w:rPr>
          <w:rStyle w:val="VerbatimChar"/>
        </w:rPr>
        <w:t xml:space="preserve">1_message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No se permiten espacios en los nombres de las variables, pero se pueden utilizar guiones bajos para separar palabras en los nombres de las variables. Por ejemplo,</w:t>
      </w:r>
      <w:r>
        <w:t xml:space="preserve"> </w:t>
      </w:r>
      <w:r>
        <w:rPr>
          <w:rStyle w:val="VerbatimChar"/>
        </w:rPr>
        <w:t xml:space="preserve">greeting_message</w:t>
      </w:r>
      <w:r>
        <w:t xml:space="preserve"> </w:t>
      </w:r>
      <w:r>
        <w:t xml:space="preserve">funciona, pero</w:t>
      </w:r>
      <w:r>
        <w:t xml:space="preserve"> </w:t>
      </w:r>
      <w:r>
        <w:rPr>
          <w:rStyle w:val="VerbatimChar"/>
        </w:rPr>
        <w:t xml:space="preserve">greeting message</w:t>
      </w:r>
      <w:r>
        <w:t xml:space="preserve"> </w:t>
      </w:r>
      <w:r>
        <w:t xml:space="preserve">provocará errores.</w:t>
      </w:r>
    </w:p>
    <w:p>
      <w:pPr>
        <w:pStyle w:val="Compact"/>
        <w:numPr>
          <w:ilvl w:val="0"/>
          <w:numId w:val="1001"/>
        </w:numPr>
      </w:pPr>
      <w:r>
        <w:t xml:space="preserve">Evita utilizar palabras clave de Python y nombres de funciones como nombres de variables. Por ejemplo, no utilices la palabra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como nombre de variable; Python la ha reservado para un fin programático concreto. (Consulta "Palabras clave de Python y funciones incorporadas" en la</w:t>
      </w:r>
      <w:r>
        <w:t xml:space="preserve"> </w:t>
      </w:r>
      <w:r>
        <w:t xml:space="preserve">página 466</w:t>
      </w:r>
      <w:r>
        <w:t xml:space="preserve">.)</w:t>
      </w:r>
    </w:p>
    <w:p>
      <w:pPr>
        <w:pStyle w:val="Compact"/>
        <w:numPr>
          <w:ilvl w:val="0"/>
          <w:numId w:val="1001"/>
        </w:numPr>
      </w:pPr>
      <w:r>
        <w:t xml:space="preserve">Los nombres de las variables deben ser cortos pero descriptivos. Por ejemplo,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es mejor que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student_name</w:t>
      </w:r>
      <w:r>
        <w:t xml:space="preserve"> </w:t>
      </w:r>
      <w:r>
        <w:t xml:space="preserve">es mejor que</w:t>
      </w:r>
      <w:r>
        <w:t xml:space="preserve"> </w:t>
      </w:r>
      <w:r>
        <w:rPr>
          <w:rStyle w:val="VerbatimChar"/>
        </w:rPr>
        <w:t xml:space="preserve">s_n</w:t>
      </w:r>
      <w:r>
        <w:t xml:space="preserve">, y</w:t>
      </w:r>
      <w:r>
        <w:t xml:space="preserve"> </w:t>
      </w:r>
      <w:r>
        <w:rPr>
          <w:rStyle w:val="VerbatimChar"/>
        </w:rPr>
        <w:t xml:space="preserve">name_length</w:t>
      </w:r>
      <w:r>
        <w:t xml:space="preserve"> </w:t>
      </w:r>
      <w:r>
        <w:t xml:space="preserve">es mejor que</w:t>
      </w:r>
      <w:r>
        <w:t xml:space="preserve"> </w:t>
      </w:r>
      <w:r>
        <w:rPr>
          <w:rStyle w:val="VerbatimChar"/>
        </w:rPr>
        <w:t xml:space="preserve">length_of_persons_name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Ten cuidado al utilizar la letra minúscula</w:t>
      </w:r>
      <w:r>
        <w:t xml:space="preserve"> </w:t>
      </w:r>
      <w:r>
        <w:rPr>
          <w:i/>
          <w:iCs/>
        </w:rPr>
        <w:t xml:space="preserve">l</w:t>
      </w:r>
      <w:r>
        <w:t xml:space="preserve"> </w:t>
      </w:r>
      <w:r>
        <w:t xml:space="preserve">y la mayúscula</w:t>
      </w:r>
      <w:r>
        <w:t xml:space="preserve"> </w:t>
      </w:r>
      <w:r>
        <w:rPr>
          <w:i/>
          <w:iCs/>
        </w:rPr>
        <w:t xml:space="preserve">O</w:t>
      </w:r>
      <w:r>
        <w:t xml:space="preserve"> </w:t>
      </w:r>
      <w:r>
        <w:t xml:space="preserve">porque podrían confundirse con los números</w:t>
      </w:r>
      <w:r>
        <w:t xml:space="preserve"> </w:t>
      </w:r>
      <w:r>
        <w:rPr>
          <w:i/>
          <w:iCs/>
        </w:rPr>
        <w:t xml:space="preserve">1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0</w:t>
      </w:r>
      <w:r>
        <w:t xml:space="preserve">.</w:t>
      </w:r>
    </w:p>
    <w:p>
      <w:pPr>
        <w:pStyle w:val="FirstParagraph"/>
      </w:pPr>
      <w:r>
        <w:t xml:space="preserve">Puede llevarte algo de práctica aprender a crear buenos nombres de variables, sobre todo a medida que tus programas se vuelvan más interesantes y complicados. A medida que escribas más programas y empieces a leer el código de otras personas, mejorarás en la creación de nombres significativos.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2.html" TargetMode="External" /><Relationship Type="http://schemas.openxmlformats.org/officeDocument/2006/relationships/hyperlink" Id="rId21" Target="c02_3.html" TargetMode="External" /><Relationship Type="http://schemas.openxmlformats.org/officeDocument/2006/relationships/hyperlink" Id="rId24" Target="c02_4.docx" TargetMode="External" /><Relationship Type="http://schemas.openxmlformats.org/officeDocument/2006/relationships/hyperlink" Id="rId23" Target="c02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2.html" TargetMode="External" /><Relationship Type="http://schemas.openxmlformats.org/officeDocument/2006/relationships/hyperlink" Id="rId21" Target="c02_3.html" TargetMode="External" /><Relationship Type="http://schemas.openxmlformats.org/officeDocument/2006/relationships/hyperlink" Id="rId24" Target="c02_4.docx" TargetMode="External" /><Relationship Type="http://schemas.openxmlformats.org/officeDocument/2006/relationships/hyperlink" Id="rId23" Target="c02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2024-02-28T00:01:14Z</dcterms:created>
  <dcterms:modified xsi:type="dcterms:W3CDTF">2024-02-28T00:01:14Z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