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4-0012"/>
    <w:p>
      <w:pPr>
        <w:pStyle w:val="Heading3"/>
      </w:pPr>
      <w:r>
        <w:t xml:space="preserve">Comprensión de listas</w:t>
      </w:r>
    </w:p>
    <w:p>
      <w:pPr>
        <w:pStyle w:val="FirstParagraph"/>
      </w:pPr>
      <w:r>
        <w:t xml:space="preserve">El método descrito anteriormente para generar la lista</w:t>
      </w:r>
      <w:r>
        <w:t xml:space="preserve"> </w:t>
      </w:r>
      <w:r>
        <w:rPr>
          <w:rStyle w:val="VerbatimChar"/>
        </w:rPr>
        <w:t xml:space="preserve">squares</w:t>
      </w:r>
      <w:r>
        <w:t xml:space="preserve"> </w:t>
      </w:r>
      <w:r>
        <w:t xml:space="preserve">consistía en utilizar tres o cuatro líneas de código. Un</w:t>
      </w:r>
      <w:r>
        <w:t xml:space="preserve"> </w:t>
      </w:r>
      <w:r>
        <w:rPr>
          <w:i/>
          <w:iCs/>
        </w:rPr>
        <w:t xml:space="preserve">list comprehension</w:t>
      </w:r>
      <w:r>
        <w:t xml:space="preserve"> </w:t>
      </w:r>
      <w:r>
        <w:t xml:space="preserve">te permite generar esta misma lista en una sola línea de código. Una comprensión de lista combina el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y la creación de nuevos elementos en una sola línea, y añade automáticamente cada nuevo elemento. Las comprensiones de lista no siempre se presentan a los principiantes, pero las he incluido aquí porque lo más probable es que las veas en cuanto empieces a mirar el código de otras personas.</w:t>
      </w:r>
    </w:p>
    <w:p>
      <w:pPr>
        <w:pStyle w:val="BodyText"/>
      </w:pPr>
      <w:r>
        <w:t xml:space="preserve">El siguiente ejemplo construye la misma lista de números cuadrados que has visto antes, pero utiliza una comprensión de lista:</w:t>
      </w:r>
    </w:p>
    <w:p>
      <w:pPr>
        <w:pStyle w:val="BodyText"/>
      </w:pPr>
      <w:r>
        <w:rPr>
          <w:b/>
          <w:bCs/>
        </w:rPr>
        <w:t xml:space="preserve">squares.py</w:t>
      </w:r>
    </w:p>
    <w:p>
      <w:pPr>
        <w:pStyle w:val="SourceCode"/>
      </w:pPr>
      <w:r>
        <w:rPr>
          <w:rStyle w:val="VerbatimChar"/>
        </w:rPr>
        <w:t xml:space="preserve">squares = [value**2 for value in range(1, 11)]</w:t>
      </w:r>
      <w:r>
        <w:br/>
      </w:r>
      <w:r>
        <w:rPr>
          <w:rStyle w:val="VerbatimChar"/>
        </w:rPr>
        <w:t xml:space="preserve">print(squares)</w:t>
      </w:r>
    </w:p>
    <w:p>
      <w:pPr>
        <w:pStyle w:val="FirstParagraph"/>
      </w:pPr>
      <w:bookmarkStart w:id="20" w:name="Page_60"/>
      <w:bookmarkEnd w:id="20"/>
      <w:r>
        <w:t xml:space="preserve">Para utilizar esta sintaxis, empieza con un nombre descriptivo para la lista, como</w:t>
      </w:r>
      <w:r>
        <w:t xml:space="preserve"> </w:t>
      </w:r>
      <w:r>
        <w:rPr>
          <w:rStyle w:val="VerbatimChar"/>
        </w:rPr>
        <w:t xml:space="preserve">squares</w:t>
      </w:r>
      <w:r>
        <w:t xml:space="preserve">. A continuación, abre un conjunto de corchetes y define la expresión para los valores que quieras almacenar en la nueva lista. En este ejemplo, la expresión es</w:t>
      </w:r>
      <w:r>
        <w:t xml:space="preserve"> </w:t>
      </w:r>
      <w:r>
        <w:rPr>
          <w:rStyle w:val="VerbatimChar"/>
        </w:rPr>
        <w:t xml:space="preserve">value**2</w:t>
      </w:r>
      <w:r>
        <w:t xml:space="preserve">, que eleva el valor a la segunda potencia. A continuación, escribe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generar los números que quieras introducir en la expresión, y cierra los corchetes. El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de este ejemplo es</w:t>
      </w:r>
      <w:r>
        <w:t xml:space="preserve"> </w:t>
      </w:r>
      <w:r>
        <w:rPr>
          <w:rStyle w:val="VerbatimChar"/>
        </w:rPr>
        <w:t xml:space="preserve">for value in range(1, 11)</w:t>
      </w:r>
      <w:r>
        <w:t xml:space="preserve">, que introduce los valores del 1 al 10 en la expresión</w:t>
      </w:r>
      <w:r>
        <w:t xml:space="preserve"> </w:t>
      </w:r>
      <w:r>
        <w:rPr>
          <w:rStyle w:val="VerbatimChar"/>
        </w:rPr>
        <w:t xml:space="preserve">value**2</w:t>
      </w:r>
      <w:r>
        <w:t xml:space="preserve">. Observa que no se utilizan dos puntos al final de la expresión</w:t>
      </w:r>
      <w:r>
        <w:t xml:space="preserve"> </w:t>
      </w:r>
      <w:r>
        <w:rPr>
          <w:rStyle w:val="VerbatimChar"/>
        </w:rPr>
        <w:t xml:space="preserve">for</w:t>
      </w:r>
      <w:r>
        <w:t xml:space="preserve">.</w:t>
      </w:r>
    </w:p>
    <w:p>
      <w:pPr>
        <w:pStyle w:val="BodyText"/>
      </w:pPr>
      <w:r>
        <w:t xml:space="preserve">El resultado es la misma lista de números cuadrados que has visto antes:</w:t>
      </w:r>
    </w:p>
    <w:p>
      <w:pPr>
        <w:pStyle w:val="SourceCode"/>
      </w:pPr>
      <w:r>
        <w:rPr>
          <w:rStyle w:val="VerbatimChar"/>
        </w:rPr>
        <w:t xml:space="preserve">[1, 4, 9, 16, 25, 36, 49, 64, 81, 100]</w:t>
      </w:r>
    </w:p>
    <w:p>
      <w:pPr>
        <w:pStyle w:val="FirstParagraph"/>
      </w:pPr>
      <w:r>
        <w:t xml:space="preserve">Escribir tus propias comprensiones de listas requiere práctica, pero te merecerá la pena una vez que te sientas cómodo creando listas normales. Cuando estés escribiendo tres o cuatro líneas de código para generar listas y empiece a parecerte repetitivo, plantéate escribir tus propias comprensiones de listas.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18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4.html" TargetMode="External" /><Relationship Type="http://schemas.openxmlformats.org/officeDocument/2006/relationships/hyperlink" Id="rId21" Target="c04_17.html" TargetMode="External" /><Relationship Type="http://schemas.openxmlformats.org/officeDocument/2006/relationships/hyperlink" Id="rId24" Target="c04_18.docx" TargetMode="External" /><Relationship Type="http://schemas.openxmlformats.org/officeDocument/2006/relationships/hyperlink" Id="rId23" Target="c04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4.html" TargetMode="External" /><Relationship Type="http://schemas.openxmlformats.org/officeDocument/2006/relationships/hyperlink" Id="rId21" Target="c04_17.html" TargetMode="External" /><Relationship Type="http://schemas.openxmlformats.org/officeDocument/2006/relationships/hyperlink" Id="rId24" Target="c04_18.docx" TargetMode="External" /><Relationship Type="http://schemas.openxmlformats.org/officeDocument/2006/relationships/hyperlink" Id="rId23" Target="c04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2024-02-28T00:01:30Z</dcterms:created>
  <dcterms:modified xsi:type="dcterms:W3CDTF">2024-02-28T00:01:30Z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