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4-0002"/>
    <w:p>
      <w:pPr>
        <w:pStyle w:val="Heading2"/>
      </w:pPr>
      <w:r>
        <w:t xml:space="preserve">Evitar errores de sangría</w:t>
      </w:r>
    </w:p>
    <w:p>
      <w:pPr>
        <w:pStyle w:val="FirstParagraph"/>
      </w:pPr>
      <w:r>
        <w:t xml:space="preserve">Python utiliza la sangría para determinar cómo se relaciona una línea, o un grupo de líneas, con el resto del programa. En los ejemplos anteriores, las líneas que imprimían mensajes a los magos individuales formaban parte del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porque estaban indentadas. El uso de la sangría en Python hace que el código sea muy fácil de leer. Básicamente, utiliza los espacios en blanco para obligarte a escribir código con un formato ordenado y una estructura visual clara. En los programas Python más largos, verás bloques de código sangrados en diferentes niveles. Estos niveles de sangría te ayudan a tener una idea general de la organización del programa.</w:t>
      </w:r>
    </w:p>
    <w:p>
      <w:pPr>
        <w:pStyle w:val="BodyText"/>
      </w:pPr>
      <w:r>
        <w:t xml:space="preserve">Cuando empieces a escribir código que dependa de una indentación adecuada, tendrás que estar atento a algunos errores comunes</w:t>
      </w:r>
      <w:r>
        <w:t xml:space="preserve"> </w:t>
      </w:r>
      <w:r>
        <w:rPr>
          <w:i/>
          <w:iCs/>
        </w:rPr>
        <w:t xml:space="preserve">indentation errors</w:t>
      </w:r>
      <w:r>
        <w:t xml:space="preserve">. Por ejemplo, la gente a veces indenta líneas de código que no necesitan ser indentadas u olvida indentar líneas que necesitan ser indentadas. Ver ahora ejemplos de estos errores te ayudará a evitarlos en el futuro y a corregirlos cuando aparezcan en tus propios programas.</w:t>
      </w:r>
    </w:p>
    <w:p>
      <w:pPr>
        <w:pStyle w:val="BodyText"/>
      </w:pPr>
      <w:r>
        <w:t xml:space="preserve">Examinemos algunos de los errores de sangría más comunes.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5.html" TargetMode="External" /><Relationship Type="http://schemas.openxmlformats.org/officeDocument/2006/relationships/hyperlink" Id="rId23" Target="c04_6.docx" TargetMode="External" /><Relationship Type="http://schemas.openxmlformats.org/officeDocument/2006/relationships/hyperlink" Id="rId22" Target="c04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5.html" TargetMode="External" /><Relationship Type="http://schemas.openxmlformats.org/officeDocument/2006/relationships/hyperlink" Id="rId23" Target="c04_6.docx" TargetMode="External" /><Relationship Type="http://schemas.openxmlformats.org/officeDocument/2006/relationships/hyperlink" Id="rId22" Target="c04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2024-02-28T00:01:41Z</dcterms:created>
  <dcterms:modified xsi:type="dcterms:W3CDTF">2024-02-28T00:01:41Z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