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5-0009"/>
    <w:p>
      <w:pPr>
        <w:pStyle w:val="Heading3"/>
      </w:pPr>
      <w:r>
        <w:t xml:space="preserve">Sentencias if simples</w:t>
      </w:r>
    </w:p>
    <w:p>
      <w:pPr>
        <w:pStyle w:val="FirstParagraph"/>
      </w:pPr>
      <w:r>
        <w:t xml:space="preserve">El tipo más sencillo de sentencia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tiene una prueba y una acción:</w:t>
      </w:r>
    </w:p>
    <w:p>
      <w:pPr>
        <w:pStyle w:val="SourceCode"/>
      </w:pPr>
      <w:r>
        <w:rPr>
          <w:rStyle w:val="VerbatimChar"/>
        </w:rPr>
        <w:t xml:space="preserve">if conditional_test:</w:t>
      </w:r>
      <w:r>
        <w:br/>
      </w:r>
      <w:r>
        <w:rPr>
          <w:rStyle w:val="VerbatimChar"/>
        </w:rPr>
        <w:t xml:space="preserve">    do something</w:t>
      </w:r>
    </w:p>
    <w:p>
      <w:pPr>
        <w:pStyle w:val="FirstParagraph"/>
      </w:pPr>
      <w:r>
        <w:t xml:space="preserve">Puedes poner cualquier prueba condicional en la primera línea y casi cualquier acción en el bloque sangrado que sigue a la prueba. Si el resultado de la prueba condicional es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Python ejecuta el código que sigue a la sentencia</w:t>
      </w:r>
      <w:r>
        <w:t xml:space="preserve"> </w:t>
      </w:r>
      <w:r>
        <w:rPr>
          <w:rStyle w:val="VerbatimChar"/>
        </w:rPr>
        <w:t xml:space="preserve">if</w:t>
      </w:r>
      <w:r>
        <w:t xml:space="preserve">. Si el resultado de la prueba es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Python ignora el código que sigue a la sentencia</w:t>
      </w:r>
      <w:r>
        <w:t xml:space="preserve"> </w:t>
      </w:r>
      <w:r>
        <w:rPr>
          <w:rStyle w:val="VerbatimChar"/>
        </w:rPr>
        <w:t xml:space="preserve">if</w:t>
      </w:r>
      <w:r>
        <w:t xml:space="preserve">.</w:t>
      </w:r>
    </w:p>
    <w:p>
      <w:pPr>
        <w:pStyle w:val="BodyText"/>
      </w:pPr>
      <w:r>
        <w:t xml:space="preserve">Supongamos que tenemos una variable que representa la edad de una persona, y queremos saber si esa persona tiene edad suficiente para votar. El código siguiente comprueba si la persona puede votar:</w:t>
      </w:r>
    </w:p>
    <w:p>
      <w:pPr>
        <w:pStyle w:val="BodyText"/>
      </w:pPr>
      <w:r>
        <w:rPr>
          <w:b/>
          <w:bCs/>
        </w:rPr>
        <w:t xml:space="preserve">voting.py</w:t>
      </w:r>
    </w:p>
    <w:p>
      <w:pPr>
        <w:pStyle w:val="SourceCode"/>
      </w:pPr>
      <w:r>
        <w:rPr>
          <w:rStyle w:val="VerbatimChar"/>
        </w:rPr>
        <w:t xml:space="preserve">age = 19</w:t>
      </w:r>
      <w:r>
        <w:br/>
      </w:r>
      <w:r>
        <w:rPr>
          <w:rStyle w:val="VerbatimChar"/>
        </w:rPr>
        <w:t xml:space="preserve">if age &gt;= 18:</w:t>
      </w:r>
      <w:r>
        <w:br/>
      </w:r>
      <w:r>
        <w:rPr>
          <w:rStyle w:val="VerbatimChar"/>
        </w:rPr>
        <w:t xml:space="preserve">    print("You are old enough to vote!")</w:t>
      </w:r>
    </w:p>
    <w:p>
      <w:pPr>
        <w:pStyle w:val="FirstParagraph"/>
      </w:pPr>
      <w:r>
        <w:t xml:space="preserve">Python comprueba si el valor de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es mayor o igual que 18 años. Si lo es, Python ejecuta la llamada sangrada a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You are old enough to vote!</w:t>
      </w:r>
    </w:p>
    <w:p>
      <w:pPr>
        <w:pStyle w:val="FirstParagraph"/>
      </w:pPr>
      <w:bookmarkStart w:id="20" w:name="Page_79"/>
      <w:bookmarkEnd w:id="20"/>
      <w:r>
        <w:t xml:space="preserve">La sangría juega el mismo papel en las sentencias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que en los bucles</w:t>
      </w:r>
      <w:r>
        <w:t xml:space="preserve"> </w:t>
      </w:r>
      <w:r>
        <w:rPr>
          <w:rStyle w:val="VerbatimChar"/>
        </w:rPr>
        <w:t xml:space="preserve">for</w:t>
      </w:r>
      <w:r>
        <w:t xml:space="preserve">. Todas las líneas sangradas después de una sentencia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se ejecutarán si la prueba pasa, y todo el bloque de líneas sangradas se ignorará si la prueba no pasa.</w:t>
      </w:r>
    </w:p>
    <w:p>
      <w:pPr>
        <w:pStyle w:val="BodyText"/>
      </w:pPr>
      <w:r>
        <w:t xml:space="preserve">Puedes tener tantas líneas de código como quieras en el bloque que sigue a la sentencia</w:t>
      </w:r>
      <w:r>
        <w:t xml:space="preserve"> </w:t>
      </w:r>
      <w:r>
        <w:rPr>
          <w:rStyle w:val="VerbatimChar"/>
        </w:rPr>
        <w:t xml:space="preserve">if</w:t>
      </w:r>
      <w:r>
        <w:t xml:space="preserve">. Añadamos otra línea de salida si la persona tiene edad suficiente para votar, preguntándole si ya se ha registrado para votar:</w:t>
      </w:r>
    </w:p>
    <w:p>
      <w:pPr>
        <w:pStyle w:val="SourceCode"/>
      </w:pPr>
      <w:r>
        <w:rPr>
          <w:rStyle w:val="VerbatimChar"/>
        </w:rPr>
        <w:t xml:space="preserve">age = 19</w:t>
      </w:r>
      <w:r>
        <w:br/>
      </w:r>
      <w:r>
        <w:rPr>
          <w:rStyle w:val="VerbatimChar"/>
        </w:rPr>
        <w:t xml:space="preserve">if age &gt;= 18:</w:t>
      </w:r>
      <w:r>
        <w:br/>
      </w:r>
      <w:r>
        <w:rPr>
          <w:rStyle w:val="VerbatimChar"/>
        </w:rPr>
        <w:t xml:space="preserve">    print("You are old enough to vote!")</w:t>
      </w:r>
      <w:r>
        <w:br/>
      </w:r>
      <w:r>
        <w:rPr>
          <w:rStyle w:val="VerbatimChar"/>
        </w:rPr>
        <w:t xml:space="preserve">    print("Have you registered to vote yet?")</w:t>
      </w:r>
    </w:p>
    <w:p>
      <w:pPr>
        <w:pStyle w:val="FirstParagraph"/>
      </w:pPr>
      <w:r>
        <w:t xml:space="preserve">La prueba condicional pasa, y ambas llamadas a</w:t>
      </w:r>
      <w:r>
        <w:t xml:space="preserve"> </w:t>
      </w:r>
      <w:r>
        <w:rPr>
          <w:rStyle w:val="VerbatimChar"/>
        </w:rPr>
        <w:t xml:space="preserve">print()</w:t>
      </w:r>
      <w:r>
        <w:t xml:space="preserve"> </w:t>
      </w:r>
      <w:r>
        <w:t xml:space="preserve">están sangradas, por lo que se imprimen ambas líneas:</w:t>
      </w:r>
    </w:p>
    <w:p>
      <w:pPr>
        <w:pStyle w:val="SourceCode"/>
      </w:pPr>
      <w:r>
        <w:rPr>
          <w:rStyle w:val="VerbatimChar"/>
        </w:rPr>
        <w:t xml:space="preserve">You are old enough to vote!</w:t>
      </w:r>
      <w:r>
        <w:br/>
      </w:r>
      <w:r>
        <w:rPr>
          <w:rStyle w:val="VerbatimChar"/>
        </w:rPr>
        <w:t xml:space="preserve">Have you registered to vote yet?</w:t>
      </w:r>
    </w:p>
    <w:p>
      <w:pPr>
        <w:pStyle w:val="FirstParagraph"/>
      </w:pPr>
      <w:r>
        <w:t xml:space="preserve">Si el valor de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es inferior a 18, este programa no produciría ninguna salida.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14 de 28: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5.html" TargetMode="External" /><Relationship Type="http://schemas.openxmlformats.org/officeDocument/2006/relationships/hyperlink" Id="rId21" Target="c05_13.html" TargetMode="External" /><Relationship Type="http://schemas.openxmlformats.org/officeDocument/2006/relationships/hyperlink" Id="rId24" Target="c05_14.docx" TargetMode="External" /><Relationship Type="http://schemas.openxmlformats.org/officeDocument/2006/relationships/hyperlink" Id="rId23" Target="c05_1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5.html" TargetMode="External" /><Relationship Type="http://schemas.openxmlformats.org/officeDocument/2006/relationships/hyperlink" Id="rId21" Target="c05_13.html" TargetMode="External" /><Relationship Type="http://schemas.openxmlformats.org/officeDocument/2006/relationships/hyperlink" Id="rId24" Target="c05_14.docx" TargetMode="External" /><Relationship Type="http://schemas.openxmlformats.org/officeDocument/2006/relationships/hyperlink" Id="rId23" Target="c05_1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2024-02-28T00:01:46Z</dcterms:created>
  <dcterms:modified xsi:type="dcterms:W3CDTF">2024-02-28T00:01:46Z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