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5-0004"/>
    <w:p>
      <w:pPr>
        <w:pStyle w:val="Heading2"/>
      </w:pPr>
      <w:r>
        <w:t xml:space="preserve">Uso de sentencias if con listas</w:t>
      </w:r>
    </w:p>
    <w:p>
      <w:pPr>
        <w:pStyle w:val="FirstParagraph"/>
      </w:pPr>
      <w:r>
        <w:t xml:space="preserve">Puedes hacer cosas interesantes combinando listas y sentencias</w:t>
      </w:r>
      <w:r>
        <w:t xml:space="preserve"> </w:t>
      </w:r>
      <w:r>
        <w:rPr>
          <w:rStyle w:val="VerbatimChar"/>
        </w:rPr>
        <w:t xml:space="preserve">if</w:t>
      </w:r>
      <w:r>
        <w:t xml:space="preserve">. Puedes vigilar valores especiales que deban tratarse de forma diferente a otros valores de la lista. Puedes gestionar eficazmente condiciones cambiantes, como la disponibilidad de determinados artículos en un restaurante a lo largo de un turno. También puedes empezar a probar que tu código funciona como esperas en todas las situaciones posibles.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21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5.html" TargetMode="External" /><Relationship Type="http://schemas.openxmlformats.org/officeDocument/2006/relationships/hyperlink" Id="rId20" Target="c05_20.html" TargetMode="External" /><Relationship Type="http://schemas.openxmlformats.org/officeDocument/2006/relationships/hyperlink" Id="rId23" Target="c05_21.docx" TargetMode="External" /><Relationship Type="http://schemas.openxmlformats.org/officeDocument/2006/relationships/hyperlink" Id="rId22" Target="c05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5.html" TargetMode="External" /><Relationship Type="http://schemas.openxmlformats.org/officeDocument/2006/relationships/hyperlink" Id="rId20" Target="c05_20.html" TargetMode="External" /><Relationship Type="http://schemas.openxmlformats.org/officeDocument/2006/relationships/hyperlink" Id="rId23" Target="c05_21.docx" TargetMode="External" /><Relationship Type="http://schemas.openxmlformats.org/officeDocument/2006/relationships/hyperlink" Id="rId22" Target="c05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2024-02-28T00:01:49Z</dcterms:created>
  <dcterms:modified xsi:type="dcterms:W3CDTF">2024-02-28T00:01:49Z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