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1-502703c05-0006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En este capítulo aprendiste a escribir pruebas condicionales, que siempre se evalúan como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Aprendiste a escribir sentencias simples</w:t>
      </w:r>
      <w:r>
        <w:t xml:space="preserve"> </w:t>
      </w:r>
      <w:r>
        <w:rPr>
          <w:rStyle w:val="VerbatimChar"/>
        </w:rPr>
        <w:t xml:space="preserve">if</w:t>
      </w:r>
      <w:r>
        <w:t xml:space="preserve">, cadenas</w:t>
      </w:r>
      <w:r>
        <w:t xml:space="preserve"> </w:t>
      </w:r>
      <w:r>
        <w:rPr>
          <w:rStyle w:val="VerbatimChar"/>
        </w:rPr>
        <w:t xml:space="preserve">if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y cadenas</w:t>
      </w:r>
      <w:r>
        <w:t xml:space="preserve"> </w:t>
      </w:r>
      <w:r>
        <w:rPr>
          <w:rStyle w:val="VerbatimChar"/>
        </w:rPr>
        <w:t xml:space="preserve">if</w:t>
      </w:r>
      <w:r>
        <w:t xml:space="preserve">-</w:t>
      </w:r>
      <w:r>
        <w:rPr>
          <w:rStyle w:val="VerbatimChar"/>
        </w:rPr>
        <w:t xml:space="preserve">elif</w:t>
      </w:r>
      <w:r>
        <w:t xml:space="preserve">-</w:t>
      </w:r>
      <w:r>
        <w:rPr>
          <w:rStyle w:val="VerbatimChar"/>
        </w:rPr>
        <w:t xml:space="preserve">else</w:t>
      </w:r>
      <w:r>
        <w:t xml:space="preserve">. Empezaste a utilizar estas estructuras para identificar determinadas condiciones que necesitas probar y para saber cuándo se han cumplido esas condiciones en tus programas. Aprendiste a tratar determinados elementos de una lista de forma diferente al resto de elementos, sin dejar de utilizar la eficacia de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. También revisaste las recomendaciones de estilo de Python para asegurarte de que tus programas, cada vez más complejos, siguen siendo relativamente fáciles de leer y comprender.</w:t>
      </w:r>
    </w:p>
    <w:p>
      <w:pPr>
        <w:pStyle w:val="BodyText"/>
      </w:pPr>
      <w:r>
        <w:t xml:space="preserve">En</w:t>
      </w:r>
      <w:r>
        <w:t xml:space="preserve"> </w:t>
      </w:r>
      <w:r>
        <w:t xml:space="preserve">el Capítulo 6</w:t>
      </w:r>
      <w:r>
        <w:t xml:space="preserve"> </w:t>
      </w:r>
      <w:r>
        <w:t xml:space="preserve">aprenderás sobre los diccionarios de Python. Un diccionario es similar a una lista, pero te permite conectar piezas de información. Aprenderás a construir diccionarios, a recorrerlos en bucle y a utilizarlos en combinación con listas y sentencias</w:t>
      </w:r>
      <w:r>
        <w:t xml:space="preserve"> </w:t>
      </w:r>
      <w:r>
        <w:rPr>
          <w:rStyle w:val="VerbatimChar"/>
        </w:rPr>
        <w:t xml:space="preserve">if</w:t>
      </w:r>
      <w:r>
        <w:t xml:space="preserve">. Aprender sobre diccionarios te permitirá modelizar una variedad aún mayor de situaciones del mundo real.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28 de 28: (Ver todo)</w:t>
        </w:r>
      </w:hyperlink>
      <w:r>
        <w:br/>
      </w:r>
    </w:p>
    <w:p>
      <w:pPr>
        <w:pStyle w:val="BodyText"/>
      </w:pPr>
      <w:r>
        <w:br/>
      </w:r>
      <w:hyperlink r:id="rId22"/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5.html" TargetMode="External" /><Relationship Type="http://schemas.openxmlformats.org/officeDocument/2006/relationships/hyperlink" Id="rId20" Target="c05_27.html" TargetMode="External" /><Relationship Type="http://schemas.openxmlformats.org/officeDocument/2006/relationships/hyperlink" Id="rId22" Target="c05_28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5.html" TargetMode="External" /><Relationship Type="http://schemas.openxmlformats.org/officeDocument/2006/relationships/hyperlink" Id="rId20" Target="c05_27.html" TargetMode="External" /><Relationship Type="http://schemas.openxmlformats.org/officeDocument/2006/relationships/hyperlink" Id="rId22" Target="c05_28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2024-02-28T00:01:53Z</dcterms:created>
  <dcterms:modified xsi:type="dcterms:W3CDTF">2024-02-28T00:01:53Z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