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5-0003"/>
    <w:p>
      <w:pPr>
        <w:pStyle w:val="Heading3"/>
      </w:pPr>
      <w:r>
        <w:t xml:space="preserve">Comprobación de la desigualdad</w:t>
      </w:r>
    </w:p>
    <w:p>
      <w:pPr>
        <w:pStyle w:val="FirstParagraph"/>
      </w:pPr>
      <w:r>
        <w:t xml:space="preserve">Cuando quieras determinar si dos valores no son iguales, puedes utilizar la sentencia</w:t>
      </w:r>
      <w:r>
        <w:t xml:space="preserve"> </w:t>
      </w:r>
      <w:r>
        <w:rPr>
          <w:i/>
          <w:iCs/>
        </w:rPr>
        <w:t xml:space="preserve">inequality operator</w:t>
      </w:r>
      <w:r>
        <w:t xml:space="preserve"> </w:t>
      </w:r>
      <w:r>
        <w:t xml:space="preserve">(</w:t>
      </w:r>
      <w:r>
        <w:rPr>
          <w:rStyle w:val="VerbatimChar"/>
        </w:rPr>
        <w:t xml:space="preserve">!=</w:t>
      </w:r>
      <w:r>
        <w:t xml:space="preserve">). Utilicemos otra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para examinar cómo utilizar el operador de desigualdad. Vamos a almacenar un ingrediente de pizza solicitado en una variable y luego imprimiremos un mensaje si la persona no pidió anchoas:</w:t>
      </w:r>
    </w:p>
    <w:p>
      <w:pPr>
        <w:pStyle w:val="BodyText"/>
      </w:pPr>
      <w:r>
        <w:rPr>
          <w:b/>
          <w:bCs/>
        </w:rPr>
        <w:t xml:space="preserve">toppings.py</w:t>
      </w:r>
    </w:p>
    <w:p>
      <w:pPr>
        <w:pStyle w:val="SourceCode"/>
      </w:pPr>
      <w:r>
        <w:rPr>
          <w:rStyle w:val="VerbatimChar"/>
        </w:rPr>
        <w:t xml:space="preserve">requested_topping = 'mushrooms'</w:t>
      </w:r>
      <w:r>
        <w:br/>
      </w:r>
      <w:r>
        <w:br/>
      </w:r>
      <w:r>
        <w:rPr>
          <w:rStyle w:val="VerbatimChar"/>
        </w:rPr>
        <w:t xml:space="preserve">if requested_topping != 'anchovies':</w:t>
      </w:r>
      <w:r>
        <w:br/>
      </w:r>
      <w:r>
        <w:rPr>
          <w:rStyle w:val="VerbatimChar"/>
        </w:rPr>
        <w:t xml:space="preserve">    print("Hold the anchovies!")</w:t>
      </w:r>
    </w:p>
    <w:p>
      <w:pPr>
        <w:pStyle w:val="FirstParagraph"/>
      </w:pPr>
      <w:r>
        <w:t xml:space="preserve">Este código compara el valor de</w:t>
      </w:r>
      <w:r>
        <w:t xml:space="preserve"> </w:t>
      </w:r>
      <w:r>
        <w:rPr>
          <w:rStyle w:val="VerbatimChar"/>
        </w:rPr>
        <w:t xml:space="preserve">requested_topping</w:t>
      </w:r>
      <w:r>
        <w:t xml:space="preserve"> </w:t>
      </w:r>
      <w:r>
        <w:t xml:space="preserve">con el valor</w:t>
      </w:r>
      <w:r>
        <w:t xml:space="preserve"> </w:t>
      </w:r>
      <w:r>
        <w:rPr>
          <w:rStyle w:val="VerbatimChar"/>
        </w:rPr>
        <w:t xml:space="preserve">'anchovies'</w:t>
      </w:r>
      <w:r>
        <w:t xml:space="preserve">. Si estos dos valores no coinciden, Python devuelve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y ejecuta el código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 Si los dos valores coinciden, Python devuelve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y no ejecuta el código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</w:t>
      </w:r>
    </w:p>
    <w:p>
      <w:pPr>
        <w:pStyle w:val="BodyText"/>
      </w:pPr>
      <w:r>
        <w:t xml:space="preserve">Como el valor de</w:t>
      </w:r>
      <w:r>
        <w:t xml:space="preserve"> </w:t>
      </w:r>
      <w:r>
        <w:rPr>
          <w:rStyle w:val="VerbatimChar"/>
        </w:rPr>
        <w:t xml:space="preserve">requested_topping</w:t>
      </w:r>
      <w:r>
        <w:t xml:space="preserve"> </w:t>
      </w:r>
      <w:r>
        <w:t xml:space="preserve">no es</w:t>
      </w:r>
      <w:r>
        <w:t xml:space="preserve"> </w:t>
      </w:r>
      <w:r>
        <w:rPr>
          <w:rStyle w:val="VerbatimChar"/>
        </w:rPr>
        <w:t xml:space="preserve">'anchovies'</w:t>
      </w:r>
      <w:r>
        <w:t xml:space="preserve">, se ejecuta la función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Hold the anchovies!</w:t>
      </w:r>
    </w:p>
    <w:p>
      <w:pPr>
        <w:pStyle w:val="FirstParagraph"/>
      </w:pPr>
      <w:r>
        <w:t xml:space="preserve">La mayoría de las expresiones condicionales que escribas comprobarán la igualdad, pero a veces te resultará más eficaz comprobar la desigualdad.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5.html" TargetMode="External" /><Relationship Type="http://schemas.openxmlformats.org/officeDocument/2006/relationships/hyperlink" Id="rId23" Target="c05_6.docx" TargetMode="External" /><Relationship Type="http://schemas.openxmlformats.org/officeDocument/2006/relationships/hyperlink" Id="rId22" Target="c05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5.html" TargetMode="External" /><Relationship Type="http://schemas.openxmlformats.org/officeDocument/2006/relationships/hyperlink" Id="rId23" Target="c05_6.docx" TargetMode="External" /><Relationship Type="http://schemas.openxmlformats.org/officeDocument/2006/relationships/hyperlink" Id="rId22" Target="c05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2024-02-28T00:01:55Z</dcterms:created>
  <dcterms:modified xsi:type="dcterms:W3CDTF">2024-02-28T00:01:55Z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