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5-0004"/>
    <w:p>
      <w:pPr>
        <w:pStyle w:val="Heading3"/>
      </w:pPr>
      <w:r>
        <w:t xml:space="preserve">Comparaciones numéricas</w:t>
      </w:r>
    </w:p>
    <w:p>
      <w:pPr>
        <w:pStyle w:val="FirstParagraph"/>
      </w:pPr>
      <w:r>
        <w:t xml:space="preserve">Comprobar valores numéricos es bastante sencillo. Por ejemplo, el siguiente código comprueba si una persona tiene 18 años:</w:t>
      </w:r>
    </w:p>
    <w:p>
      <w:pPr>
        <w:pStyle w:val="SourceCode"/>
      </w:pPr>
      <w:r>
        <w:rPr>
          <w:rStyle w:val="VerbatimChar"/>
        </w:rPr>
        <w:t xml:space="preserve">&gt;&gt;&gt; age = 18</w:t>
      </w:r>
      <w:r>
        <w:br/>
      </w:r>
      <w:r>
        <w:rPr>
          <w:rStyle w:val="VerbatimChar"/>
        </w:rPr>
        <w:t xml:space="preserve">&gt;&gt;&gt; age == 18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También puedes comprobar si dos números no son iguales. Por ejemplo, el código siguiente imprime un mensaje si la respuesta dada no es correcta:</w:t>
      </w:r>
    </w:p>
    <w:p>
      <w:pPr>
        <w:pStyle w:val="BodyText"/>
      </w:pPr>
      <w:r>
        <w:rPr>
          <w:b/>
          <w:bCs/>
        </w:rPr>
        <w:t xml:space="preserve">magic_number.py</w:t>
      </w:r>
    </w:p>
    <w:p>
      <w:pPr>
        <w:pStyle w:val="SourceCode"/>
      </w:pPr>
      <w:r>
        <w:rPr>
          <w:rStyle w:val="VerbatimChar"/>
        </w:rPr>
        <w:t xml:space="preserve">answer = 17</w:t>
      </w:r>
      <w:r>
        <w:br/>
      </w:r>
      <w:r>
        <w:rPr>
          <w:rStyle w:val="VerbatimChar"/>
        </w:rPr>
        <w:t xml:space="preserve">if answer != 42:</w:t>
      </w:r>
      <w:r>
        <w:br/>
      </w:r>
      <w:r>
        <w:rPr>
          <w:rStyle w:val="VerbatimChar"/>
        </w:rPr>
        <w:t xml:space="preserve">    print("That is not the correct answer. Please try again!")</w:t>
      </w:r>
    </w:p>
    <w:p>
      <w:pPr>
        <w:pStyle w:val="FirstParagraph"/>
      </w:pPr>
      <w:r>
        <w:t xml:space="preserve">La prueba condicional pasa, porque el valor de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t xml:space="preserve">(</w:t>
      </w:r>
      <w:r>
        <w:rPr>
          <w:rStyle w:val="VerbatimChar"/>
        </w:rPr>
        <w:t xml:space="preserve">17</w:t>
      </w:r>
      <w:r>
        <w:t xml:space="preserve">) no es igual a</w:t>
      </w:r>
      <w:r>
        <w:t xml:space="preserve"> </w:t>
      </w:r>
      <w:r>
        <w:rPr>
          <w:rStyle w:val="VerbatimChar"/>
        </w:rPr>
        <w:t xml:space="preserve">42</w:t>
      </w:r>
      <w:r>
        <w:t xml:space="preserve">. Como la prueba pasa, se ejecuta el bloque de código sangrado:</w:t>
      </w:r>
    </w:p>
    <w:p>
      <w:pPr>
        <w:pStyle w:val="SourceCode"/>
      </w:pPr>
      <w:r>
        <w:rPr>
          <w:rStyle w:val="VerbatimChar"/>
        </w:rPr>
        <w:t xml:space="preserve">That is not the correct answer. Please try again!</w:t>
      </w:r>
    </w:p>
    <w:p>
      <w:pPr>
        <w:pStyle w:val="FirstParagraph"/>
      </w:pPr>
      <w:bookmarkStart w:id="20" w:name="Page_75"/>
      <w:bookmarkEnd w:id="20"/>
      <w:r>
        <w:t xml:space="preserve">También puedes incluir varias comparaciones matemáticas en tus sentencias condicionales, como menor que, menor o igual que, mayor que y mayor o igual que:</w:t>
      </w:r>
    </w:p>
    <w:p>
      <w:pPr>
        <w:pStyle w:val="SourceCode"/>
      </w:pPr>
      <w:r>
        <w:rPr>
          <w:rStyle w:val="VerbatimChar"/>
        </w:rPr>
        <w:t xml:space="preserve">&gt;&gt;&gt; age = 19</w:t>
      </w:r>
      <w:r>
        <w:br/>
      </w:r>
      <w:r>
        <w:rPr>
          <w:rStyle w:val="VerbatimChar"/>
        </w:rPr>
        <w:t xml:space="preserve">&gt;&gt;&gt; age &lt; 21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&gt;&gt;&gt; age &lt;= 21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&gt;&gt;&gt; age &gt; 21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&gt;&gt;&gt; age &gt;= 21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Cada comparación matemática puede utilizarse como parte de una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, que puede ayudarte a detectar las condiciones exactas de interés.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7 de 28: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5.html" TargetMode="External" /><Relationship Type="http://schemas.openxmlformats.org/officeDocument/2006/relationships/hyperlink" Id="rId21" Target="c05_6.html" TargetMode="External" /><Relationship Type="http://schemas.openxmlformats.org/officeDocument/2006/relationships/hyperlink" Id="rId24" Target="c05_7.docx" TargetMode="External" /><Relationship Type="http://schemas.openxmlformats.org/officeDocument/2006/relationships/hyperlink" Id="rId23" Target="c05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5.html" TargetMode="External" /><Relationship Type="http://schemas.openxmlformats.org/officeDocument/2006/relationships/hyperlink" Id="rId21" Target="c05_6.html" TargetMode="External" /><Relationship Type="http://schemas.openxmlformats.org/officeDocument/2006/relationships/hyperlink" Id="rId24" Target="c05_7.docx" TargetMode="External" /><Relationship Type="http://schemas.openxmlformats.org/officeDocument/2006/relationships/hyperlink" Id="rId23" Target="c05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2024-02-28T00:01:55Z</dcterms:created>
  <dcterms:modified xsi:type="dcterms:W3CDTF">2024-02-28T00:01:55Z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