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2-502703c05-0005"/>
    <w:p>
      <w:pPr>
        <w:pStyle w:val="Heading3"/>
      </w:pPr>
      <w:r>
        <w:t xml:space="preserve">Comprobar varias condiciones</w:t>
      </w:r>
    </w:p>
    <w:p>
      <w:pPr>
        <w:pStyle w:val="FirstParagraph"/>
      </w:pPr>
      <w:r>
        <w:t xml:space="preserve">Puede que quieras comprobar varias condiciones al mismo tiempo. Por ejemplo, a veces puedes necesitar que dos condiciones sean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para realizar una acción. Otras veces, puedes estar satisfecho con que sólo una condición sea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Las palabras clave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or</w:t>
      </w:r>
      <w:r>
        <w:t xml:space="preserve"> </w:t>
      </w:r>
      <w:r>
        <w:t xml:space="preserve">pueden ayudarte en estas situaciones.</w:t>
      </w:r>
    </w:p>
    <w:bookmarkStart w:id="20" w:name="h3-502703c05-0001"/>
    <w:p>
      <w:pPr>
        <w:pStyle w:val="Heading4"/>
      </w:pPr>
      <w:r>
        <w:t xml:space="preserve">Utilizar y para comprobar varias condiciones</w:t>
      </w:r>
    </w:p>
    <w:p>
      <w:pPr>
        <w:pStyle w:val="FirstParagraph"/>
      </w:pPr>
      <w:r>
        <w:t xml:space="preserve">Para comprobar si dos condiciones son ambas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simultáneamente, utiliza la palabra clave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para combinar las dos pruebas condicionales; si cada prueba pasa, la expresión global se evalúa como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Si alguna de las pruebas falla o si ambas fallan, la expresión se evalúa como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Por ejemplo, puedes comprobar si dos personas tienen más de 21 años utilizando la siguiente prueba:</w:t>
      </w:r>
    </w:p>
    <w:p>
      <w:pPr>
        <w:pStyle w:val="SourceCode"/>
      </w:pPr>
      <w:r>
        <w:rPr>
          <w:rStyle w:val="VerbatimChar"/>
        </w:rPr>
        <w:t xml:space="preserve">&gt;&gt;&gt; age_0 = 22</w:t>
      </w:r>
      <w:r>
        <w:br/>
      </w:r>
      <w:r>
        <w:rPr>
          <w:rStyle w:val="VerbatimChar"/>
        </w:rPr>
        <w:t xml:space="preserve">&gt;&gt;&gt; age_1 = 18</w:t>
      </w:r>
      <w:r>
        <w:br/>
      </w:r>
      <w:r>
        <w:rPr>
          <w:rStyle w:val="VerbatimChar"/>
        </w:rPr>
        <w:t xml:space="preserve">❶ &gt;&gt;&gt; age_0 &gt;= 21 and age_1 &gt;= 21</w:t>
      </w:r>
      <w:r>
        <w:br/>
      </w:r>
      <w:r>
        <w:rPr>
          <w:rStyle w:val="VerbatimChar"/>
        </w:rPr>
        <w:t xml:space="preserve">False</w:t>
      </w:r>
      <w:r>
        <w:br/>
      </w:r>
      <w:r>
        <w:rPr>
          <w:rStyle w:val="VerbatimChar"/>
        </w:rPr>
        <w:t xml:space="preserve">❷ &gt;&gt;&gt; age_1 = 22</w:t>
      </w:r>
      <w:r>
        <w:br/>
      </w:r>
      <w:r>
        <w:rPr>
          <w:rStyle w:val="VerbatimChar"/>
        </w:rPr>
        <w:t xml:space="preserve">&gt;&gt;&gt; age_0 &gt;= 21 and age_1 &gt;= 21</w:t>
      </w:r>
      <w:r>
        <w:br/>
      </w: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En primer lugar, definimos dos edades,</w:t>
      </w:r>
      <w:r>
        <w:t xml:space="preserve"> </w:t>
      </w:r>
      <w:r>
        <w:rPr>
          <w:rStyle w:val="VerbatimChar"/>
        </w:rPr>
        <w:t xml:space="preserve">age_0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age_1</w:t>
      </w:r>
      <w:r>
        <w:t xml:space="preserve">. Luego comprobamos si ambas edades son mayores de 21 años</w:t>
      </w:r>
      <w:r>
        <w:t xml:space="preserve"> </w:t>
      </w:r>
      <w:r>
        <w:t xml:space="preserve">❶.</w:t>
      </w:r>
      <w:r>
        <w:t xml:space="preserve"> </w:t>
      </w:r>
      <w:r>
        <w:t xml:space="preserve">La prueba de la izquierda pasa, pero la de la derecha falla, por lo que la expresión condicional global se evalúa como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A continuación, cambiamos</w:t>
      </w:r>
      <w:r>
        <w:t xml:space="preserve"> </w:t>
      </w:r>
      <w:r>
        <w:rPr>
          <w:rStyle w:val="VerbatimChar"/>
        </w:rPr>
        <w:t xml:space="preserve">age_1</w:t>
      </w:r>
      <w:r>
        <w:t xml:space="preserve"> </w:t>
      </w:r>
      <w:r>
        <w:t xml:space="preserve">por 22</w:t>
      </w:r>
      <w:r>
        <w:t xml:space="preserve"> </w:t>
      </w:r>
      <w:r>
        <w:t xml:space="preserve">❷.</w:t>
      </w:r>
      <w:r>
        <w:t xml:space="preserve"> </w:t>
      </w:r>
      <w:r>
        <w:t xml:space="preserve">El valor de</w:t>
      </w:r>
      <w:r>
        <w:t xml:space="preserve"> </w:t>
      </w:r>
      <w:r>
        <w:rPr>
          <w:rStyle w:val="VerbatimChar"/>
        </w:rPr>
        <w:t xml:space="preserve">age_1</w:t>
      </w:r>
      <w:r>
        <w:t xml:space="preserve"> </w:t>
      </w:r>
      <w:r>
        <w:t xml:space="preserve">es ahora mayor que 21, por lo que las dos pruebas individuales pasan, haciendo que la expresión condicional global se evalúe como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BodyText"/>
      </w:pPr>
      <w:r>
        <w:t xml:space="preserve">Para mejorar la legibilidad, puedes utilizar paréntesis alrededor de las pruebas individuales, pero no es necesario. Si utilizas paréntesis, tu prueba tendría este aspecto:</w:t>
      </w:r>
    </w:p>
    <w:p>
      <w:pPr>
        <w:pStyle w:val="SourceCode"/>
      </w:pPr>
      <w:r>
        <w:rPr>
          <w:rStyle w:val="VerbatimChar"/>
        </w:rPr>
        <w:t xml:space="preserve">(age_0 &gt;= 21) and (age_1 &gt;= 21)</w:t>
      </w:r>
    </w:p>
    <w:bookmarkEnd w:id="20"/>
    <w:bookmarkStart w:id="26" w:name="h3-502703c05-0002"/>
    <w:p>
      <w:pPr>
        <w:pStyle w:val="Heading4"/>
      </w:pPr>
      <w:bookmarkStart w:id="21" w:name="Page_76"/>
      <w:bookmarkEnd w:id="21"/>
      <w:r>
        <w:t xml:space="preserve">Utilizar o para comprobar varias condiciones</w:t>
      </w:r>
    </w:p>
    <w:p>
      <w:pPr>
        <w:pStyle w:val="FirstParagraph"/>
      </w:pPr>
      <w:r>
        <w:t xml:space="preserve">La palabra clave</w:t>
      </w:r>
      <w:r>
        <w:t xml:space="preserve"> </w:t>
      </w:r>
      <w:r>
        <w:rPr>
          <w:rStyle w:val="VerbatimChar"/>
        </w:rPr>
        <w:t xml:space="preserve">or</w:t>
      </w:r>
      <w:r>
        <w:t xml:space="preserve"> </w:t>
      </w:r>
      <w:r>
        <w:t xml:space="preserve">también te permite comprobar varias condiciones, pero se supera cuando se supera una o las dos pruebas individuales. Una expresión</w:t>
      </w:r>
      <w:r>
        <w:t xml:space="preserve"> </w:t>
      </w:r>
      <w:r>
        <w:rPr>
          <w:rStyle w:val="VerbatimChar"/>
        </w:rPr>
        <w:t xml:space="preserve">or</w:t>
      </w:r>
      <w:r>
        <w:t xml:space="preserve"> </w:t>
      </w:r>
      <w:r>
        <w:t xml:space="preserve">sólo falla cuando fallan las dos pruebas individuales.</w:t>
      </w:r>
    </w:p>
    <w:p>
      <w:pPr>
        <w:pStyle w:val="BodyText"/>
      </w:pPr>
      <w:r>
        <w:t xml:space="preserve">Consideremos de nuevo dos edades, pero esta vez buscaremos que sólo una persona tenga más de 21 años:</w:t>
      </w:r>
    </w:p>
    <w:p>
      <w:pPr>
        <w:pStyle w:val="SourceCode"/>
      </w:pPr>
      <w:r>
        <w:rPr>
          <w:rStyle w:val="VerbatimChar"/>
        </w:rPr>
        <w:t xml:space="preserve">&gt;&gt;&gt; age_0 = 22</w:t>
      </w:r>
      <w:r>
        <w:br/>
      </w:r>
      <w:r>
        <w:rPr>
          <w:rStyle w:val="VerbatimChar"/>
        </w:rPr>
        <w:t xml:space="preserve">&gt;&gt;&gt; age_1 = 18</w:t>
      </w:r>
      <w:r>
        <w:br/>
      </w:r>
      <w:r>
        <w:rPr>
          <w:rStyle w:val="VerbatimChar"/>
        </w:rPr>
        <w:t xml:space="preserve">❶ &gt;&gt;&gt; age_0 &gt;= 21 or age_1 &gt;= 21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❷ &gt;&gt;&gt; age_0 = 18</w:t>
      </w:r>
      <w:r>
        <w:br/>
      </w:r>
      <w:r>
        <w:rPr>
          <w:rStyle w:val="VerbatimChar"/>
        </w:rPr>
        <w:t xml:space="preserve">&gt;&gt;&gt; age_0 &gt;= 21 or age_1 &gt;= 21</w:t>
      </w:r>
      <w:r>
        <w:br/>
      </w: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Volvemos a empezar con dos variables de edad. Como la prueba para</w:t>
      </w:r>
      <w:r>
        <w:t xml:space="preserve"> </w:t>
      </w:r>
      <w:r>
        <w:rPr>
          <w:rStyle w:val="VerbatimChar"/>
        </w:rPr>
        <w:t xml:space="preserve">age_0</w:t>
      </w:r>
      <w:r>
        <w:t xml:space="preserve"> </w:t>
      </w:r>
      <w:r>
        <w:t xml:space="preserve">❶</w:t>
      </w:r>
      <w:r>
        <w:t xml:space="preserve"> </w:t>
      </w:r>
      <w:r>
        <w:t xml:space="preserve">pasa, la expresión global se evalúa como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A continuación, bajamos</w:t>
      </w:r>
      <w:r>
        <w:t xml:space="preserve"> </w:t>
      </w:r>
      <w:r>
        <w:rPr>
          <w:rStyle w:val="VerbatimChar"/>
        </w:rPr>
        <w:t xml:space="preserve">age_0</w:t>
      </w:r>
      <w:r>
        <w:t xml:space="preserve"> </w:t>
      </w:r>
      <w:r>
        <w:t xml:space="preserve">a 18. En la prueba final</w:t>
      </w:r>
      <w:r>
        <w:t xml:space="preserve"> </w:t>
      </w:r>
      <w:r>
        <w:t xml:space="preserve">❷,</w:t>
      </w:r>
      <w:r>
        <w:t xml:space="preserve"> </w:t>
      </w:r>
      <w:r>
        <w:t xml:space="preserve">ahora ambas pruebas fallan y la expresión global se evalúa como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8 de 28: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05.html" TargetMode="External" /><Relationship Type="http://schemas.openxmlformats.org/officeDocument/2006/relationships/hyperlink" Id="rId22" Target="c05_7.html" TargetMode="External" /><Relationship Type="http://schemas.openxmlformats.org/officeDocument/2006/relationships/hyperlink" Id="rId25" Target="c05_8.docx" TargetMode="External" /><Relationship Type="http://schemas.openxmlformats.org/officeDocument/2006/relationships/hyperlink" Id="rId24" Target="c05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05.html" TargetMode="External" /><Relationship Type="http://schemas.openxmlformats.org/officeDocument/2006/relationships/hyperlink" Id="rId22" Target="c05_7.html" TargetMode="External" /><Relationship Type="http://schemas.openxmlformats.org/officeDocument/2006/relationships/hyperlink" Id="rId25" Target="c05_8.docx" TargetMode="External" /><Relationship Type="http://schemas.openxmlformats.org/officeDocument/2006/relationships/hyperlink" Id="rId24" Target="c05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2024-02-28T00:01:56Z</dcterms:created>
  <dcterms:modified xsi:type="dcterms:W3CDTF">2024-02-28T00:01:56Z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