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ntradas-del-usuario-y-bucles-while"/>
    <w:p>
      <w:pPr>
        <w:pStyle w:val="Heading1"/>
      </w:pPr>
      <w:bookmarkStart w:id="20" w:name="Page_113"/>
      <w:bookmarkEnd w:id="20"/>
      <w:r>
        <w:t xml:space="preserve">7</w:t>
      </w:r>
      <w:r>
        <w:br/>
      </w:r>
      <w:r>
        <w:t xml:space="preserve">Entradas del usuario y bucles while</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La mayoría de los programas se escriben para resolver un problema del usuario final. Para ello, normalmente necesitas obtener alguna información del usuario. Por ejemplo, supongamos que alguien quiere averiguar si tiene edad suficiente para votar. Si escribes un programa para responder a esta pregunta, necesitarás saber la edad del usuario antes de poder darle una respuesta. El programa tendrá que pedir al usuario que introduzca, o</w:t>
      </w:r>
      <w:r>
        <w:t xml:space="preserve"> </w:t>
      </w:r>
      <w:r>
        <w:rPr>
          <w:i/>
          <w:iCs/>
        </w:rPr>
        <w:t xml:space="preserve">input</w:t>
      </w:r>
      <w:r>
        <w:t xml:space="preserve">, su edad; una vez que el programa tenga esta información, podrá compararla con la edad para votar para determinar si el usuario tiene la edad suficiente e informar del resultado.</w:t>
      </w:r>
    </w:p>
    <w:p>
      <w:pPr>
        <w:pStyle w:val="BodyText"/>
      </w:pPr>
      <w:r>
        <w:t xml:space="preserve">En este capítulo aprenderás a aceptar las entradas del usuario para que tu programa pueda trabajar con ellas. Cuando tu programa necesite un nombre, podrás pedírselo al usuario. Cuando tu programa necesite una lista de nombres, podrás pedir al usuario una serie de nombres. Para ello, utilizarás la función</w:t>
      </w:r>
      <w:r>
        <w:t xml:space="preserve"> </w:t>
      </w:r>
      <w:r>
        <w:rPr>
          <w:rStyle w:val="VerbatimChar"/>
        </w:rPr>
        <w:t xml:space="preserve">input()</w:t>
      </w:r>
      <w:r>
        <w:t xml:space="preserve">.</w:t>
      </w:r>
    </w:p>
    <w:p>
      <w:pPr>
        <w:pStyle w:val="BodyText"/>
      </w:pPr>
      <w:r>
        <w:t xml:space="preserve">También aprenderás a mantener los programas en ejecución todo el tiempo que los usuarios deseen, para que puedan introducir toda la información que necesiten; después, tu programa</w:t>
      </w:r>
      <w:r>
        <w:t xml:space="preserve"> </w:t>
      </w:r>
      <w:bookmarkStart w:id="24" w:name="Page_114"/>
      <w:bookmarkEnd w:id="24"/>
      <w:r>
        <w:t xml:space="preserve">podrá trabajar con esa información. Utilizarás el bucle</w:t>
      </w:r>
      <w:r>
        <w:t xml:space="preserve"> </w:t>
      </w:r>
      <w:r>
        <w:rPr>
          <w:rStyle w:val="VerbatimChar"/>
        </w:rPr>
        <w:t xml:space="preserve">while</w:t>
      </w:r>
      <w:r>
        <w:t xml:space="preserve"> </w:t>
      </w:r>
      <w:r>
        <w:t xml:space="preserve">de Python para mantener los programas en ejecución mientras se cumplan determinadas condiciones.</w:t>
      </w:r>
    </w:p>
    <w:p>
      <w:pPr>
        <w:pStyle w:val="BodyText"/>
      </w:pPr>
      <w:r>
        <w:t xml:space="preserve">Con la capacidad de trabajar con la información introducida por el usuario y la posibilidad de controlar cuánto tiempo se ejecutan tus programas, podrás escribir programas totalmente interactivos.</w:t>
      </w:r>
    </w:p>
    <w:p>
      <w:pPr>
        <w:pStyle w:val="BodyText"/>
      </w:pPr>
      <w:hyperlink r:id="rId25">
        <w:r>
          <w:rPr>
            <w:rStyle w:val="Hyperlink"/>
          </w:rPr>
          <w:t xml:space="preserve">Subtema 1 de 23: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c07.html" TargetMode="External" /><Relationship Type="http://schemas.openxmlformats.org/officeDocument/2006/relationships/hyperlink" Id="rId27" Target="c07_1.docx" TargetMode="External" /><Relationship Type="http://schemas.openxmlformats.org/officeDocument/2006/relationships/hyperlink" Id="rId26" Target="c07_2.html" TargetMode="External" /></Relationships>
</file>

<file path=word/_rels/footnotes.xml.rels><?xml version="1.0" encoding="UTF-8"?><Relationships xmlns="http://schemas.openxmlformats.org/package/2006/relationships"><Relationship Type="http://schemas.openxmlformats.org/officeDocument/2006/relationships/hyperlink" Id="rId25" Target="c07.html" TargetMode="External" /><Relationship Type="http://schemas.openxmlformats.org/officeDocument/2006/relationships/hyperlink" Id="rId27" Target="c07_1.docx" TargetMode="External" /><Relationship Type="http://schemas.openxmlformats.org/officeDocument/2006/relationships/hyperlink" Id="rId26" Target="c07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2024-02-28T00:02:12Z</dcterms:created>
  <dcterms:modified xsi:type="dcterms:W3CDTF">2024-02-28T00:02:12Z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