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08-0006"/>
    <w:p>
      <w:pPr>
        <w:pStyle w:val="Heading3"/>
      </w:pPr>
      <w:r>
        <w:t xml:space="preserve">Llamadas a funciones equivalentes</w:t>
      </w:r>
    </w:p>
    <w:p>
      <w:pPr>
        <w:pStyle w:val="FirstParagraph"/>
      </w:pPr>
      <w:r>
        <w:t xml:space="preserve">Como los argumentos posicionales, los argumentos de palabra clave y los valores por defecto pueden utilizarse juntos, a menudo tendrás varias formas equivalentes de llamar a una función. Considera la siguiente definición de</w:t>
      </w:r>
      <w:r>
        <w:t xml:space="preserve"> </w:t>
      </w:r>
      <w:r>
        <w:rPr>
          <w:rStyle w:val="VerbatimChar"/>
        </w:rPr>
        <w:t xml:space="preserve">describe_pet()</w:t>
      </w:r>
      <w:r>
        <w:t xml:space="preserve"> </w:t>
      </w:r>
      <w:r>
        <w:t xml:space="preserve">con un valor por defecto:</w:t>
      </w:r>
    </w:p>
    <w:p>
      <w:pPr>
        <w:pStyle w:val="SourceCode"/>
      </w:pPr>
      <w:r>
        <w:rPr>
          <w:rStyle w:val="VerbatimChar"/>
        </w:rPr>
        <w:t xml:space="preserve">def describe_pet(pet_name, animal_type='dog'):</w:t>
      </w:r>
    </w:p>
    <w:p>
      <w:pPr>
        <w:pStyle w:val="FirstParagraph"/>
      </w:pPr>
      <w:r>
        <w:t xml:space="preserve">Con esta definición, siempre es necesario proporcionar un argumento para</w:t>
      </w:r>
      <w:r>
        <w:t xml:space="preserve"> </w:t>
      </w:r>
      <w:r>
        <w:rPr>
          <w:rStyle w:val="VerbatimChar"/>
        </w:rPr>
        <w:t xml:space="preserve">pet_name</w:t>
      </w:r>
      <w:r>
        <w:t xml:space="preserve">, y este valor puede proporcionarse utilizando el formato posicional o de palabra clave. Si el animal que se describe no es un perro, debe incluirse en la llamada un argumento para</w:t>
      </w:r>
      <w:r>
        <w:t xml:space="preserve"> </w:t>
      </w:r>
      <w:r>
        <w:rPr>
          <w:rStyle w:val="VerbatimChar"/>
        </w:rPr>
        <w:t xml:space="preserve">animal_type</w:t>
      </w:r>
      <w:r>
        <w:t xml:space="preserve">, y este argumento también puede especificarse utilizando el formato posicional o de palabra clave.</w:t>
      </w:r>
    </w:p>
    <w:p>
      <w:pPr>
        <w:pStyle w:val="BodyText"/>
      </w:pPr>
      <w:r>
        <w:t xml:space="preserve">Todas las llamadas siguientes servirían para esta función:</w:t>
      </w:r>
    </w:p>
    <w:p>
      <w:pPr>
        <w:pStyle w:val="SourceCode"/>
      </w:pPr>
      <w:r>
        <w:rPr>
          <w:rStyle w:val="VerbatimChar"/>
        </w:rPr>
        <w:t xml:space="preserve"># A dog named Willie.</w:t>
      </w:r>
      <w:r>
        <w:br/>
      </w:r>
      <w:r>
        <w:rPr>
          <w:rStyle w:val="VerbatimChar"/>
        </w:rPr>
        <w:t xml:space="preserve">describe_pet('willie')</w:t>
      </w:r>
      <w:r>
        <w:br/>
      </w:r>
      <w:r>
        <w:rPr>
          <w:rStyle w:val="VerbatimChar"/>
        </w:rPr>
        <w:t xml:space="preserve">describe_pet(pet_name='willie')</w:t>
      </w:r>
      <w:r>
        <w:br/>
      </w:r>
      <w:r>
        <w:br/>
      </w:r>
      <w:r>
        <w:rPr>
          <w:rStyle w:val="VerbatimChar"/>
        </w:rPr>
        <w:t xml:space="preserve"># A hamster named Harry.</w:t>
      </w:r>
      <w:r>
        <w:br/>
      </w:r>
      <w:r>
        <w:rPr>
          <w:rStyle w:val="VerbatimChar"/>
        </w:rPr>
        <w:t xml:space="preserve">describe_pet('harry', 'hamster')</w:t>
      </w:r>
      <w:r>
        <w:br/>
      </w:r>
      <w:r>
        <w:rPr>
          <w:rStyle w:val="VerbatimChar"/>
        </w:rPr>
        <w:t xml:space="preserve">describe_pet(pet_name='harry', animal_type='hamster')</w:t>
      </w:r>
      <w:r>
        <w:br/>
      </w:r>
      <w:r>
        <w:rPr>
          <w:rStyle w:val="VerbatimChar"/>
        </w:rPr>
        <w:t xml:space="preserve">describe_pet(animal_type='hamster', pet_name='harry')</w:t>
      </w:r>
    </w:p>
    <w:p>
      <w:pPr>
        <w:pStyle w:val="FirstParagraph"/>
      </w:pPr>
      <w:r>
        <w:t xml:space="preserve">Cada una de estas llamadas a la función tendría la misma salida que los ejemplos anteriores.</w:t>
      </w:r>
    </w:p>
    <w:p>
      <w:pPr>
        <w:pStyle w:val="BodyText"/>
      </w:pPr>
      <w:r>
        <w:t xml:space="preserve">En realidad, no importa qué estilo de llamada utilices. Mientras tus llamadas a funciones produzcan la salida que deseas, utiliza el estilo que te resulte más fácil de entender.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13 de 40: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8.html" TargetMode="External" /><Relationship Type="http://schemas.openxmlformats.org/officeDocument/2006/relationships/hyperlink" Id="rId20" Target="c08_12.html" TargetMode="External" /><Relationship Type="http://schemas.openxmlformats.org/officeDocument/2006/relationships/hyperlink" Id="rId23" Target="c08_13.docx" TargetMode="External" /><Relationship Type="http://schemas.openxmlformats.org/officeDocument/2006/relationships/hyperlink" Id="rId22" Target="c08_1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8.html" TargetMode="External" /><Relationship Type="http://schemas.openxmlformats.org/officeDocument/2006/relationships/hyperlink" Id="rId20" Target="c08_12.html" TargetMode="External" /><Relationship Type="http://schemas.openxmlformats.org/officeDocument/2006/relationships/hyperlink" Id="rId23" Target="c08_13.docx" TargetMode="External" /><Relationship Type="http://schemas.openxmlformats.org/officeDocument/2006/relationships/hyperlink" Id="rId22" Target="c08_1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2024-02-28T00:02:29Z</dcterms:created>
  <dcterms:modified xsi:type="dcterms:W3CDTF">2024-02-28T00:02:29Z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