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11-0001"/>
    <w:p>
      <w:pPr>
        <w:pStyle w:val="Heading2"/>
      </w:pPr>
      <w:r>
        <w:t xml:space="preserve">Instalar pytest con pip</w:t>
      </w:r>
    </w:p>
    <w:p>
      <w:pPr>
        <w:pStyle w:val="FirstParagraph"/>
      </w:pPr>
      <w:r>
        <w:t xml:space="preserve">Aunque Python incluye mucha funcionalidad en la biblioteca estándar, los desarrolladores de Python también dependen en gran medida de paquetes de terceros. Un</w:t>
      </w:r>
      <w:r>
        <w:t xml:space="preserve"> </w:t>
      </w:r>
      <w:r>
        <w:rPr>
          <w:i/>
          <w:iCs/>
        </w:rPr>
        <w:t xml:space="preserve">third-party package</w:t>
      </w:r>
      <w:r>
        <w:t xml:space="preserve"> </w:t>
      </w:r>
      <w:r>
        <w:t xml:space="preserve">es una biblioteca que se desarrolla fuera del núcleo del lenguaje Python. Algunas bibliotecas populares de terceros acaban siendo adoptadas por la biblioteca estándar, y terminan incluyéndose en la mayoría de las instalaciones de Python a partir de ese momento. Esto ocurre sobre todo con las bibliotecas que probablemente no cambien mucho una vez resueltos sus errores iniciales. Este tipo de bibliotecas pueden evolucionar al mismo ritmo que el lenguaje en general.</w:t>
      </w:r>
    </w:p>
    <w:p>
      <w:pPr>
        <w:pStyle w:val="BodyText"/>
      </w:pPr>
      <w:r>
        <w:t xml:space="preserve">Muchos paquetes, sin embargo, se mantienen fuera de la biblioteca estándar para que puedan desarrollarse a un ritmo independiente del propio lenguaje. Estos paquetes tienden a actualizarse con más frecuencia de lo que lo harían si estuvieran ligados al calendario de desarrollo de Python. Este es el caso de</w:t>
      </w:r>
      <w:r>
        <w:t xml:space="preserve"> </w:t>
      </w:r>
      <w:r>
        <w:rPr>
          <w:rStyle w:val="VerbatimChar"/>
        </w:rPr>
        <w:t xml:space="preserve">pytest</w:t>
      </w:r>
      <w:r>
        <w:t xml:space="preserve"> </w:t>
      </w:r>
      <w:r>
        <w:t xml:space="preserve">y de la mayoría de las bibliotecas que utilizaremos en la segunda mitad de este libro. No debes confiar ciegamente en todos los paquetes de terceros, pero tampoco debes desanimarte por el hecho de que muchas funcionalidades importantes se implementan a través de dichos paquetes.</w:t>
      </w:r>
    </w:p>
    <w:p>
      <w:pPr>
        <w:pStyle w:val="BodyText"/>
      </w:pPr>
      <w:hyperlink r:id="rId20">
        <w:r>
          <w:rPr>
            <w:rStyle w:val="Hyperlink"/>
          </w:rPr>
          <w:t xml:space="preserve">anterior</w:t>
        </w:r>
      </w:hyperlink>
      <w:hyperlink r:id="rId21">
        <w:r>
          <w:rPr>
            <w:rStyle w:val="Hyperlink"/>
          </w:rPr>
          <w:t xml:space="preserve">Subtema 2 de 22: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1.html" TargetMode="External" /><Relationship Type="http://schemas.openxmlformats.org/officeDocument/2006/relationships/hyperlink" Id="rId20" Target="c11_1.html" TargetMode="External" /><Relationship Type="http://schemas.openxmlformats.org/officeDocument/2006/relationships/hyperlink" Id="rId23" Target="c11_2.docx" TargetMode="External" /><Relationship Type="http://schemas.openxmlformats.org/officeDocument/2006/relationships/hyperlink" Id="rId22" Target="c11_3.html" TargetMode="External" /></Relationships>
</file>

<file path=word/_rels/footnotes.xml.rels><?xml version="1.0" encoding="UTF-8"?><Relationships xmlns="http://schemas.openxmlformats.org/package/2006/relationships"><Relationship Type="http://schemas.openxmlformats.org/officeDocument/2006/relationships/hyperlink" Id="rId21" Target="c11.html" TargetMode="External" /><Relationship Type="http://schemas.openxmlformats.org/officeDocument/2006/relationships/hyperlink" Id="rId20" Target="c11_1.html" TargetMode="External" /><Relationship Type="http://schemas.openxmlformats.org/officeDocument/2006/relationships/hyperlink" Id="rId23" Target="c11_2.docx" TargetMode="External" /><Relationship Type="http://schemas.openxmlformats.org/officeDocument/2006/relationships/hyperlink" Id="rId22" Target="c11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2024-02-28T00:03:32Z</dcterms:created>
  <dcterms:modified xsi:type="dcterms:W3CDTF">2024-02-28T00:03:32Z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