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2-0017"/>
    <w:p>
      <w:pPr>
        <w:pStyle w:val="Heading3"/>
      </w:pPr>
      <w:bookmarkStart w:id="20" w:name="Page_246"/>
      <w:bookmarkEnd w:id="20"/>
      <w:r>
        <w:t xml:space="preserve">alien_invasion.py</w:t>
      </w:r>
    </w:p>
    <w:p>
      <w:pPr>
        <w:pStyle w:val="FirstParagraph"/>
      </w:pPr>
      <w:r>
        <w:t xml:space="preserve">El archivo principal,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, contiene la clase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. Esta clase crea una serie de atributos importantes que se utilizan a lo largo del juego: los ajustes se asignan a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, la superficie de visualización principal se asigna a</w:t>
      </w:r>
      <w:r>
        <w:t xml:space="preserve"> </w:t>
      </w:r>
      <w:r>
        <w:rPr>
          <w:rStyle w:val="VerbatimChar"/>
        </w:rPr>
        <w:t xml:space="preserve">screen</w:t>
      </w:r>
      <w:r>
        <w:t xml:space="preserve">, y también se crea una instancia de</w:t>
      </w:r>
      <w:r>
        <w:t xml:space="preserve"> </w:t>
      </w:r>
      <w:r>
        <w:rPr>
          <w:rStyle w:val="VerbatimChar"/>
        </w:rPr>
        <w:t xml:space="preserve">ship</w:t>
      </w:r>
      <w:r>
        <w:t xml:space="preserve"> </w:t>
      </w:r>
      <w:r>
        <w:t xml:space="preserve">en este archivo. El bucle principal del juego,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también se almacena en este módulo.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llama a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,</w:t>
      </w:r>
      <w:r>
        <w:t xml:space="preserve"> </w:t>
      </w:r>
      <w:r>
        <w:rPr>
          <w:rStyle w:val="VerbatimChar"/>
        </w:rPr>
        <w:t xml:space="preserve">ship.update()</w:t>
      </w:r>
      <w:r>
        <w:t xml:space="preserve">, y</w:t>
      </w:r>
      <w:r>
        <w:t xml:space="preserve"> </w:t>
      </w:r>
      <w:r>
        <w:rPr>
          <w:rStyle w:val="VerbatimChar"/>
        </w:rPr>
        <w:t xml:space="preserve">_update_screen()</w:t>
      </w:r>
      <w:r>
        <w:t xml:space="preserve">. También marca el reloj en cada pasada por el bucle.</w:t>
      </w:r>
    </w:p>
    <w:p>
      <w:pPr>
        <w:pStyle w:val="BodyText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 </w:t>
      </w:r>
      <w:r>
        <w:t xml:space="preserve">detecta eventos relevantes, como pulsaciones de teclas y desbloqueos, y procesa cada uno de estos tipos de eventos a través de los métodos</w:t>
      </w:r>
      <w:r>
        <w:t xml:space="preserve"> </w:t>
      </w:r>
      <w:r>
        <w:rPr>
          <w:rStyle w:val="VerbatimChar"/>
        </w:rPr>
        <w:t xml:space="preserve">_check_keydown_events()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_check_keyup_events()</w:t>
      </w:r>
      <w:r>
        <w:t xml:space="preserve">. Por ahora, estos métodos gestionan el movimiento de la nave. La clase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 </w:t>
      </w:r>
      <w:r>
        <w:t xml:space="preserve">también contiene</w:t>
      </w:r>
      <w:r>
        <w:t xml:space="preserve"> </w:t>
      </w:r>
      <w:r>
        <w:rPr>
          <w:rStyle w:val="VerbatimChar"/>
        </w:rPr>
        <w:t xml:space="preserve">_update_screen()</w:t>
      </w:r>
      <w:r>
        <w:t xml:space="preserve">, que redibuja la pantalla en cada pasada por el bucle principal.</w:t>
      </w:r>
    </w:p>
    <w:p>
      <w:pPr>
        <w:pStyle w:val="BodyText"/>
      </w:pPr>
      <w:r>
        <w:t xml:space="preserve">El archivo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 </w:t>
      </w:r>
      <w:r>
        <w:t xml:space="preserve">es el único que necesitas ejecutar cuando quieras jugar a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. Los otros archivos,</w:t>
      </w:r>
      <w:r>
        <w:t xml:space="preserve"> </w:t>
      </w:r>
      <w:r>
        <w:rPr>
          <w:i/>
          <w:iCs/>
        </w:rPr>
        <w:t xml:space="preserve">settings.py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ship.py</w:t>
      </w:r>
      <w:r>
        <w:t xml:space="preserve">, contienen código que se importa en este archivo.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30 de 43: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2.html" TargetMode="External" /><Relationship Type="http://schemas.openxmlformats.org/officeDocument/2006/relationships/hyperlink" Id="rId21" Target="c12_29.html" TargetMode="External" /><Relationship Type="http://schemas.openxmlformats.org/officeDocument/2006/relationships/hyperlink" Id="rId24" Target="c12_30.docx" TargetMode="External" /><Relationship Type="http://schemas.openxmlformats.org/officeDocument/2006/relationships/hyperlink" Id="rId23" Target="c12_3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2.html" TargetMode="External" /><Relationship Type="http://schemas.openxmlformats.org/officeDocument/2006/relationships/hyperlink" Id="rId21" Target="c12_29.html" TargetMode="External" /><Relationship Type="http://schemas.openxmlformats.org/officeDocument/2006/relationships/hyperlink" Id="rId24" Target="c12_30.docx" TargetMode="External" /><Relationship Type="http://schemas.openxmlformats.org/officeDocument/2006/relationships/hyperlink" Id="rId23" Target="c12_3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2024-02-28T00:03:51Z</dcterms:created>
  <dcterms:modified xsi:type="dcterms:W3CDTF">2024-02-28T00:03:51Z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