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alienígenas"/>
    <w:p>
      <w:pPr>
        <w:pStyle w:val="Heading1"/>
      </w:pPr>
      <w:bookmarkStart w:id="20" w:name="Page_255"/>
      <w:bookmarkEnd w:id="20"/>
      <w:r>
        <w:t xml:space="preserve">13</w:t>
      </w:r>
      <w:r>
        <w:br/>
      </w:r>
      <w:r>
        <w:t xml:space="preserve">¡Alienígenas!</w:t>
      </w:r>
    </w:p>
    <w:p>
      <w:pPr>
        <w:pStyle w:val="Figure"/>
      </w:pPr>
      <w:r>
        <w:drawing>
          <wp:inline>
            <wp:extent cx="3867150" cy="38671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hapterart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En este capítulo, añadiremos alienígenas a</w:t>
      </w:r>
      <w:r>
        <w:t xml:space="preserve"> </w:t>
      </w:r>
      <w:r>
        <w:rPr>
          <w:i/>
          <w:iCs/>
        </w:rPr>
        <w:t xml:space="preserve">Alien Invasion</w:t>
      </w:r>
      <w:r>
        <w:t xml:space="preserve">. Añadiremos un alienígena cerca de la parte superior de la pantalla y luego generaremos toda una flota de alienígenas. Haremos que la flota avance hacia los lados y hacia abajo, y nos desharemos de cualquier alienígena alcanzado por una bala. Por último, limitaremos el número de naves del jugador y terminaremos la partida cuando el jugador se quede sin naves.</w:t>
      </w:r>
    </w:p>
    <w:p>
      <w:pPr>
        <w:pStyle w:val="BodyText"/>
      </w:pPr>
      <w:r>
        <w:t xml:space="preserve">A medida que trabajes en este capítulo, aprenderás más sobre Pygame y sobre la gestión de un gran proyecto. También aprenderás a detectar colisiones entre objetos del juego, como balas y alienígenas. Detectar colisiones te ayuda a definir las interacciones entre los elementos de tus juegos. Por ejemplo, puedes confinar a un personaje dentro de las paredes de un laberinto o pasar una pelota entre dos personajes. Seguiremos trabajando a partir de un plan que revisaremos de vez en cuando para mantener el enfoque de nuestras sesiones de escritura de código.</w:t>
      </w:r>
    </w:p>
    <w:p>
      <w:pPr>
        <w:pStyle w:val="BodyText"/>
      </w:pPr>
      <w:r>
        <w:t xml:space="preserve">Antes de empezar a escribir nuevo código para añadir una flota de alienígenas a la pantalla, echemos un vistazo al proyecto y actualicemos nuestro plan.</w:t>
      </w:r>
    </w:p>
    <w:p>
      <w:pPr>
        <w:pStyle w:val="BodyText"/>
      </w:pPr>
      <w:hyperlink r:id="rId24">
        <w:r>
          <w:rPr>
            <w:rStyle w:val="Hyperlink"/>
          </w:rPr>
          <w:t xml:space="preserve">Subtema 1 de 33: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c13.html" TargetMode="External" /><Relationship Type="http://schemas.openxmlformats.org/officeDocument/2006/relationships/hyperlink" Id="rId26" Target="c13_1.docx" TargetMode="External" /><Relationship Type="http://schemas.openxmlformats.org/officeDocument/2006/relationships/hyperlink" Id="rId25" Target="c13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13.html" TargetMode="External" /><Relationship Type="http://schemas.openxmlformats.org/officeDocument/2006/relationships/hyperlink" Id="rId26" Target="c13_1.docx" TargetMode="External" /><Relationship Type="http://schemas.openxmlformats.org/officeDocument/2006/relationships/hyperlink" Id="rId25" Target="c13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2024-02-28T00:04:00Z</dcterms:created>
  <dcterms:modified xsi:type="dcterms:W3CDTF">2024-02-28T00:04:00Z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