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3-0001"/>
    <w:p>
      <w:pPr>
        <w:pStyle w:val="Heading2"/>
      </w:pPr>
      <w:bookmarkStart w:id="20" w:name="Page_256"/>
      <w:bookmarkEnd w:id="20"/>
      <w:r>
        <w:t xml:space="preserve">Revisar el proyecto</w:t>
      </w:r>
    </w:p>
    <w:p>
      <w:pPr>
        <w:pStyle w:val="FirstParagraph"/>
      </w:pPr>
      <w:r>
        <w:t xml:space="preserve">Cuando empiezas una nueva fase de desarrollo en un proyecto grande, siempre es buena idea revisar tu plan y aclarar lo que quieres conseguir con el código que vas a escribir. En este capítulo, haremos lo siguiente:</w:t>
      </w:r>
    </w:p>
    <w:p>
      <w:pPr>
        <w:pStyle w:val="Compact"/>
        <w:numPr>
          <w:ilvl w:val="0"/>
          <w:numId w:val="1001"/>
        </w:numPr>
      </w:pPr>
      <w:r>
        <w:t xml:space="preserve">Añade un único alienígena en la esquina superior izquierda de la pantalla, con un espaciado adecuado a su alrededor.</w:t>
      </w:r>
    </w:p>
    <w:p>
      <w:pPr>
        <w:pStyle w:val="Compact"/>
        <w:numPr>
          <w:ilvl w:val="0"/>
          <w:numId w:val="1001"/>
        </w:numPr>
      </w:pPr>
      <w:r>
        <w:t xml:space="preserve">Llena la parte superior de la pantalla con tantos alienígenas como quepan horizontalmente. A continuación, crearemos filas adicionales de alienígenas hasta que tengamos una flota completa.</w:t>
      </w:r>
    </w:p>
    <w:p>
      <w:pPr>
        <w:pStyle w:val="Compact"/>
        <w:numPr>
          <w:ilvl w:val="0"/>
          <w:numId w:val="1001"/>
        </w:numPr>
      </w:pPr>
      <w:r>
        <w:t xml:space="preserve">Haz que la flota se mueva hacia los lados y hacia abajo hasta que toda la flota sea derribada, un alienígena golpee la nave o un alienígena llegue al suelo. Si toda la flota es derribada, crearemos una nueva flota. Si un alienígena alcanza la nave o el suelo, destruiremos la nave y crearemos una nueva flota.</w:t>
      </w:r>
    </w:p>
    <w:p>
      <w:pPr>
        <w:pStyle w:val="Compact"/>
        <w:numPr>
          <w:ilvl w:val="0"/>
          <w:numId w:val="1001"/>
        </w:numPr>
      </w:pPr>
      <w:r>
        <w:t xml:space="preserve">Limitaremos el número de naves que el jugador puede utilizar, y terminaremos la partida cuando el jugador haya agotado el número de naves asignado.</w:t>
      </w:r>
    </w:p>
    <w:p>
      <w:pPr>
        <w:pStyle w:val="FirstParagraph"/>
      </w:pPr>
      <w:r>
        <w:t xml:space="preserve">Perfeccionaremos este plan a medida que implementemos funciones, pero esto es lo suficientemente específico como para empezar a escribir código.</w:t>
      </w:r>
    </w:p>
    <w:p>
      <w:pPr>
        <w:pStyle w:val="BodyText"/>
      </w:pPr>
      <w:r>
        <w:t xml:space="preserve">También debes revisar el código existente cuando empieces a trabajar en una nueva serie de características de un proyecto. Dado que cada nueva fase suele hacer más complejo un proyecto, es mejor limpiar cualquier código desordenado o ineficiente. Hemos ido refactorizando sobre la marcha, así que no hay código que tengamos que refactorizar en este momento.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1.html" TargetMode="External" /><Relationship Type="http://schemas.openxmlformats.org/officeDocument/2006/relationships/hyperlink" Id="rId24" Target="c13_2.docx" TargetMode="External" /><Relationship Type="http://schemas.openxmlformats.org/officeDocument/2006/relationships/hyperlink" Id="rId23" Target="c1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1.html" TargetMode="External" /><Relationship Type="http://schemas.openxmlformats.org/officeDocument/2006/relationships/hyperlink" Id="rId24" Target="c13_2.docx" TargetMode="External" /><Relationship Type="http://schemas.openxmlformats.org/officeDocument/2006/relationships/hyperlink" Id="rId23" Target="c1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2024-02-28T00:04:04Z</dcterms:created>
  <dcterms:modified xsi:type="dcterms:W3CDTF">2024-02-28T00:04:04Z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