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5-0009"/>
    <w:p>
      <w:pPr>
        <w:pStyle w:val="Heading3"/>
      </w:pPr>
      <w:r>
        <w:t xml:space="preserve">Utilizar un mapa de colores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colormap</w:t>
      </w:r>
      <w:r>
        <w:t xml:space="preserve"> </w:t>
      </w:r>
      <w:r>
        <w:t xml:space="preserve">es una secuencia de colores en un gradiente que se mueve de un color inicial a uno final. En las visualizaciones, los mapas de colores se utilizan para resaltar patrones en los datos. Por ejemplo, puedes hacer que los valores bajos tengan un color claro y los valores altos un color más oscuro. El uso de un mapa de colores garantiza que todos los puntos de la visualización varíen suavemente y con precisión a lo largo de una escala de colores bien diseñada.</w:t>
      </w:r>
    </w:p>
    <w:p>
      <w:pPr>
        <w:pStyle w:val="BodyText"/>
      </w:pPr>
      <w:r>
        <w:t xml:space="preserve">El módulo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incluye un conjunto de mapas de color integrados. Para utilizar uno de estos mapas de colores, tienes que especificar cómo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debe asignar un color a cada punto del conjunto de datos. A continuación se explica cómo asignar un color a cada punto, basándose en su valor</w:t>
      </w:r>
      <w:r>
        <w:t xml:space="preserve"> </w:t>
      </w:r>
      <w:r>
        <w:rPr>
          <w:i/>
          <w:iCs/>
        </w:rPr>
        <w:t xml:space="preserve">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scatter_squares.py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ax.scatter(x_values, y_values, c=y_values, cmap=plt.cm.Blues, s=10)</w:t>
      </w:r>
      <w:r>
        <w:br/>
      </w:r>
      <w:r>
        <w:br/>
      </w:r>
      <w:r>
        <w:rPr>
          <w:rStyle w:val="VerbatimChar"/>
        </w:rPr>
        <w:t xml:space="preserve"># Set chart title and label axes.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El argumento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es similar a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 pero se utiliza para asociar una secuencia de valores a una asignación de colores. Pasamos la lista de</w:t>
      </w:r>
      <w:r>
        <w:t xml:space="preserve"> </w:t>
      </w:r>
      <w:r>
        <w:rPr>
          <w:i/>
          <w:iCs/>
        </w:rPr>
        <w:t xml:space="preserve">y</w:t>
      </w:r>
      <w:r>
        <w:t xml:space="preserve">-valores a</w:t>
      </w:r>
      <w:r>
        <w:t xml:space="preserve"> </w:t>
      </w:r>
      <w:r>
        <w:rPr>
          <w:rStyle w:val="VerbatimChar"/>
        </w:rPr>
        <w:t xml:space="preserve">c</w:t>
      </w:r>
      <w:r>
        <w:t xml:space="preserve">, y luego</w:t>
      </w:r>
      <w:r>
        <w:t xml:space="preserve"> </w:t>
      </w:r>
      <w:bookmarkStart w:id="20" w:name="Page_311"/>
      <w:bookmarkEnd w:id="20"/>
      <w:r>
        <w:t xml:space="preserve">le dice a</w:t>
      </w:r>
      <w:r>
        <w:t xml:space="preserve"> </w:t>
      </w:r>
      <w:r>
        <w:rPr>
          <w:rStyle w:val="VerbatimChar"/>
        </w:rPr>
        <w:t xml:space="preserve">pyplot</w:t>
      </w:r>
      <w:r>
        <w:t xml:space="preserve"> </w:t>
      </w:r>
      <w:r>
        <w:t xml:space="preserve">qué mapa de color utilizar con el argumento</w:t>
      </w:r>
      <w:r>
        <w:t xml:space="preserve"> </w:t>
      </w:r>
      <w:r>
        <w:rPr>
          <w:rStyle w:val="VerbatimChar"/>
        </w:rPr>
        <w:t xml:space="preserve">cmap</w:t>
      </w:r>
      <w:r>
        <w:t xml:space="preserve">. Este código colorea de azul claro los puntos con valores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más bajos y de azul oscuro los puntos con valores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más altos.</w:t>
      </w:r>
      <w:r>
        <w:t xml:space="preserve"> </w:t>
      </w:r>
      <w:hyperlink w:anchor="figure15-8">
        <w:r>
          <w:rPr>
            <w:rStyle w:val="Hyperlink"/>
          </w:rPr>
          <w:t xml:space="preserve">La Figura 15-8</w:t>
        </w:r>
      </w:hyperlink>
      <w:r>
        <w:t xml:space="preserve"> </w:t>
      </w:r>
      <w:r>
        <w:t xml:space="preserve">muestra el gráfico resultante.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12 de 35: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5.html" TargetMode="External" /><Relationship Type="http://schemas.openxmlformats.org/officeDocument/2006/relationships/hyperlink" Id="rId21" Target="c15_11.html" TargetMode="External" /><Relationship Type="http://schemas.openxmlformats.org/officeDocument/2006/relationships/hyperlink" Id="rId24" Target="c15_12.docx" TargetMode="External" /><Relationship Type="http://schemas.openxmlformats.org/officeDocument/2006/relationships/hyperlink" Id="rId23" Target="c15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5.html" TargetMode="External" /><Relationship Type="http://schemas.openxmlformats.org/officeDocument/2006/relationships/hyperlink" Id="rId21" Target="c15_11.html" TargetMode="External" /><Relationship Type="http://schemas.openxmlformats.org/officeDocument/2006/relationships/hyperlink" Id="rId24" Target="c15_12.docx" TargetMode="External" /><Relationship Type="http://schemas.openxmlformats.org/officeDocument/2006/relationships/hyperlink" Id="rId23" Target="c15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2024-02-28T00:04:27Z</dcterms:created>
  <dcterms:modified xsi:type="dcterms:W3CDTF">2024-02-28T00:04:27Z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