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bookmarkStart w:id="20" w:name="Page_319"/>
      <w:bookmarkEnd w:id="20"/>
      <w:r>
        <w:t xml:space="preserve">Pruébalo tú mismo</w:t>
      </w:r>
    </w:p>
    <w:p>
      <w:pPr>
        <w:pStyle w:val="FirstParagraph"/>
      </w:pPr>
      <w:bookmarkStart w:id="21" w:name="h2-502703c15-18"/>
      <w:r>
        <w:t xml:space="preserve">15-3. Movimiento molecular:</w:t>
      </w:r>
      <w:bookmarkEnd w:id="21"/>
      <w:r>
        <w:t xml:space="preserve"> </w:t>
      </w:r>
      <w:r>
        <w:t xml:space="preserve">Modifica</w:t>
      </w:r>
      <w:r>
        <w:t xml:space="preserve"> </w:t>
      </w:r>
      <w:r>
        <w:rPr>
          <w:i/>
          <w:iCs/>
        </w:rPr>
        <w:t xml:space="preserve">rw_visual.py</w:t>
      </w:r>
      <w:r>
        <w:t xml:space="preserve"> </w:t>
      </w:r>
      <w:r>
        <w:t xml:space="preserve">sustituyendo</w:t>
      </w:r>
      <w:r>
        <w:t xml:space="preserve"> </w:t>
      </w:r>
      <w:r>
        <w:rPr>
          <w:rStyle w:val="VerbatimChar"/>
        </w:rPr>
        <w:t xml:space="preserve">ax.scatter()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ax.plot()</w:t>
      </w:r>
      <w:r>
        <w:t xml:space="preserve">. Para simular la trayectoria de un grano de polen sobre la superficie de una gota de agua, pasa</w:t>
      </w:r>
      <w:r>
        <w:t xml:space="preserve"> </w:t>
      </w:r>
      <w:r>
        <w:rPr>
          <w:rStyle w:val="VerbatimChar"/>
        </w:rPr>
        <w:t xml:space="preserve">rw.x_values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rw.y_values</w:t>
      </w:r>
      <w:r>
        <w:t xml:space="preserve">, e incluye un argumento</w:t>
      </w:r>
      <w:r>
        <w:t xml:space="preserve"> </w:t>
      </w:r>
      <w:r>
        <w:rPr>
          <w:rStyle w:val="VerbatimChar"/>
        </w:rPr>
        <w:t xml:space="preserve">linewidth</w:t>
      </w:r>
      <w:r>
        <w:t xml:space="preserve">. Utiliza 5.000 puntos en lugar de 50.000 para que el gráfico no quede demasiado recargado.</w:t>
      </w:r>
    </w:p>
    <w:p>
      <w:pPr>
        <w:pStyle w:val="BodyText"/>
      </w:pPr>
      <w:bookmarkStart w:id="22" w:name="h2-502703c15-19"/>
      <w:r>
        <w:t xml:space="preserve">15-4. Paseos aleatorios modificados:</w:t>
      </w:r>
      <w:bookmarkEnd w:id="22"/>
      <w:r>
        <w:t xml:space="preserve"> </w:t>
      </w:r>
      <w:r>
        <w:t xml:space="preserve">En la clase</w:t>
      </w:r>
      <w:r>
        <w:t xml:space="preserve"> </w:t>
      </w:r>
      <w:r>
        <w:rPr>
          <w:rStyle w:val="VerbatimChar"/>
        </w:rPr>
        <w:t xml:space="preserve">RandomWalk</w:t>
      </w:r>
      <w:r>
        <w:t xml:space="preserve">,</w:t>
      </w:r>
      <w:r>
        <w:t xml:space="preserve"> </w:t>
      </w:r>
      <w:r>
        <w:rPr>
          <w:rStyle w:val="VerbatimChar"/>
        </w:rPr>
        <w:t xml:space="preserve">x_step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y_step</w:t>
      </w:r>
      <w:r>
        <w:t xml:space="preserve"> </w:t>
      </w:r>
      <w:r>
        <w:t xml:space="preserve">se generan a partir del mismo conjunto de condiciones. La dirección se elige aleatoriamente de la lista</w:t>
      </w:r>
      <w:r>
        <w:t xml:space="preserve"> </w:t>
      </w:r>
      <w:r>
        <w:rPr>
          <w:rStyle w:val="VerbatimChar"/>
        </w:rPr>
        <w:t xml:space="preserve">[1, -1]</w:t>
      </w:r>
      <w:r>
        <w:t xml:space="preserve"> </w:t>
      </w:r>
      <w:r>
        <w:t xml:space="preserve">y la distancia de la lista</w:t>
      </w:r>
      <w:r>
        <w:t xml:space="preserve"> </w:t>
      </w:r>
      <w:r>
        <w:rPr>
          <w:rStyle w:val="VerbatimChar"/>
        </w:rPr>
        <w:t xml:space="preserve">[0, 1, 2, 3, 4]</w:t>
      </w:r>
      <w:r>
        <w:t xml:space="preserve">. Modifica los valores de estas listas para ver qué ocurre con la forma general de tus paseos. Prueba con una lista más larga de opciones para la distancia, como de 0 a 8, o elimina el -1 de la lista</w:t>
      </w:r>
      <w:r>
        <w:t xml:space="preserve"> </w:t>
      </w:r>
      <w:r>
        <w:rPr>
          <w:i/>
          <w:iCs/>
        </w:rPr>
        <w:t xml:space="preserve">x-</w:t>
      </w:r>
      <w:r>
        <w:t xml:space="preserve"> </w:t>
      </w:r>
      <w:r>
        <w:t xml:space="preserve">o</w:t>
      </w:r>
      <w:r>
        <w:t xml:space="preserve"> </w:t>
      </w:r>
      <w:r>
        <w:rPr>
          <w:i/>
          <w:iCs/>
        </w:rPr>
        <w:t xml:space="preserve">y</w:t>
      </w:r>
      <w:r>
        <w:t xml:space="preserve">-dirección.</w:t>
      </w:r>
    </w:p>
    <w:p>
      <w:pPr>
        <w:pStyle w:val="BodyText"/>
      </w:pPr>
      <w:bookmarkStart w:id="23" w:name="h2-502703c15-20"/>
      <w:r>
        <w:t xml:space="preserve">15-5. Refactorización:</w:t>
      </w:r>
      <w:bookmarkEnd w:id="23"/>
      <w:r>
        <w:t xml:space="preserve"> </w:t>
      </w:r>
      <w:r>
        <w:t xml:space="preserve">El método</w:t>
      </w:r>
      <w:r>
        <w:t xml:space="preserve"> </w:t>
      </w:r>
      <w:r>
        <w:rPr>
          <w:rStyle w:val="VerbatimChar"/>
        </w:rPr>
        <w:t xml:space="preserve">fill_walk()</w:t>
      </w:r>
      <w:r>
        <w:t xml:space="preserve"> </w:t>
      </w:r>
      <w:r>
        <w:t xml:space="preserve">es largo. Crea un nuevo método llamado</w:t>
      </w:r>
      <w:r>
        <w:t xml:space="preserve"> </w:t>
      </w:r>
      <w:r>
        <w:rPr>
          <w:rStyle w:val="VerbatimChar"/>
        </w:rPr>
        <w:t xml:space="preserve">get_step()</w:t>
      </w:r>
      <w:r>
        <w:t xml:space="preserve"> </w:t>
      </w:r>
      <w:r>
        <w:t xml:space="preserve">para determinar la dirección y la distancia de cada paso, y luego calcula el paso. Deberías acabar con dos llamadas a</w:t>
      </w:r>
      <w:r>
        <w:t xml:space="preserve"> </w:t>
      </w:r>
      <w:r>
        <w:rPr>
          <w:rStyle w:val="VerbatimChar"/>
        </w:rPr>
        <w:t xml:space="preserve">get_step()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fill_walk()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x_step = self.get_step()</w:t>
      </w:r>
      <w:r>
        <w:br/>
      </w:r>
      <w:r>
        <w:rPr>
          <w:rStyle w:val="VerbatimChar"/>
        </w:rPr>
        <w:t xml:space="preserve">y_step = self.get_step()</w:t>
      </w:r>
    </w:p>
    <w:p>
      <w:pPr>
        <w:pStyle w:val="FirstParagraph"/>
      </w:pPr>
      <w:r>
        <w:t xml:space="preserve">Esta refactorización debería reducir el tamaño de</w:t>
      </w:r>
      <w:r>
        <w:t xml:space="preserve"> </w:t>
      </w:r>
      <w:r>
        <w:rPr>
          <w:rStyle w:val="VerbatimChar"/>
        </w:rPr>
        <w:t xml:space="preserve">fill_walk()</w:t>
      </w:r>
      <w:r>
        <w:t xml:space="preserve"> </w:t>
      </w:r>
      <w:r>
        <w:t xml:space="preserve">y facilitar la lectura y comprensión del método.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22 de 35: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15.html" TargetMode="External" /><Relationship Type="http://schemas.openxmlformats.org/officeDocument/2006/relationships/hyperlink" Id="rId24" Target="c15_21.html" TargetMode="External" /><Relationship Type="http://schemas.openxmlformats.org/officeDocument/2006/relationships/hyperlink" Id="rId27" Target="c15_22.docx" TargetMode="External" /><Relationship Type="http://schemas.openxmlformats.org/officeDocument/2006/relationships/hyperlink" Id="rId26" Target="c15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5.html" TargetMode="External" /><Relationship Type="http://schemas.openxmlformats.org/officeDocument/2006/relationships/hyperlink" Id="rId24" Target="c15_21.html" TargetMode="External" /><Relationship Type="http://schemas.openxmlformats.org/officeDocument/2006/relationships/hyperlink" Id="rId27" Target="c15_22.docx" TargetMode="External" /><Relationship Type="http://schemas.openxmlformats.org/officeDocument/2006/relationships/hyperlink" Id="rId26" Target="c15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2024-02-28T00:04:32Z</dcterms:created>
  <dcterms:modified xsi:type="dcterms:W3CDTF">2024-02-28T00:04:32Z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