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2-502703c16-0018"/>
    <w:p>
      <w:pPr>
        <w:pStyle w:val="Heading3"/>
      </w:pPr>
      <w:r>
        <w:t xml:space="preserve">Representación de magnitudes</w:t>
      </w:r>
    </w:p>
    <w:p>
      <w:pPr>
        <w:pStyle w:val="FirstParagraph"/>
      </w:pPr>
      <w:r>
        <w:t xml:space="preserve">Un mapa de actividad sísmica debe mostrar la magnitud de cada terremoto. También podemos incluir más datos, ahora que sabemos que los datos se trazan correctamente.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# Read data as a string and convert to a Python object.</w:t>
      </w:r>
      <w:r>
        <w:br/>
      </w:r>
      <w:r>
        <w:rPr>
          <w:rStyle w:val="VerbatimChar"/>
        </w:rPr>
        <w:t xml:space="preserve">path = Path('eq_data/eq_data_30_day_m1.geojson')</w:t>
      </w:r>
      <w:r>
        <w:br/>
      </w:r>
      <w:r>
        <w:rPr>
          <w:rStyle w:val="VerbatimChar"/>
        </w:rPr>
        <w:t xml:space="preserve">contents = path.read_text()</w:t>
      </w:r>
      <w:r>
        <w:br/>
      </w:r>
      <w:r>
        <w:rPr>
          <w:rStyle w:val="VerbatimChar"/>
        </w:rPr>
        <w:t xml:space="preserve">--snip--</w:t>
      </w:r>
      <w:r>
        <w:br/>
      </w:r>
      <w:r>
        <w:br/>
      </w:r>
      <w:r>
        <w:rPr>
          <w:rStyle w:val="VerbatimChar"/>
        </w:rPr>
        <w:t xml:space="preserve">title = 'Global Earthquakes'</w:t>
      </w:r>
      <w:r>
        <w:br/>
      </w:r>
      <w:r>
        <w:rPr>
          <w:rStyle w:val="VerbatimChar"/>
        </w:rPr>
        <w:t xml:space="preserve">fig = px.scatter_geo(lat=lats, lon=lons, size=mags, title=title)</w:t>
      </w:r>
      <w:r>
        <w:br/>
      </w:r>
      <w:r>
        <w:rPr>
          <w:rStyle w:val="VerbatimChar"/>
        </w:rPr>
        <w:t xml:space="preserve">fig.show()</w:t>
      </w:r>
    </w:p>
    <w:p>
      <w:pPr>
        <w:pStyle w:val="FirstParagraph"/>
      </w:pPr>
      <w:r>
        <w:t xml:space="preserve">Cargamos el archivo</w:t>
      </w:r>
      <w:r>
        <w:t xml:space="preserve"> </w:t>
      </w:r>
      <w:r>
        <w:rPr>
          <w:i/>
          <w:iCs/>
        </w:rPr>
        <w:t xml:space="preserve">eq_data_30_day_m1.geojson</w:t>
      </w:r>
      <w:r>
        <w:t xml:space="preserve">, para incluir 30 días completos de actividad sísmica. También utilizamos el argumento tamaño en la llamada a</w:t>
      </w:r>
      <w:r>
        <w:t xml:space="preserve"> </w:t>
      </w:r>
      <w:r>
        <w:rPr>
          <w:rStyle w:val="VerbatimChar"/>
        </w:rPr>
        <w:t xml:space="preserve">px.scatter_geo()</w:t>
      </w:r>
      <w:r>
        <w:t xml:space="preserve">, que especifica cómo se dimensionarán los puntos del mapa. Pasamos la lista</w:t>
      </w:r>
      <w:r>
        <w:t xml:space="preserve"> </w:t>
      </w:r>
      <w:r>
        <w:rPr>
          <w:rStyle w:val="VerbatimChar"/>
        </w:rPr>
        <w:t xml:space="preserve">mags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size</w:t>
      </w:r>
      <w:r>
        <w:t xml:space="preserve">, para que los terremotos de mayor magnitud aparezcan como puntos más grandes en el mapa.</w:t>
      </w:r>
    </w:p>
    <w:p>
      <w:pPr>
        <w:pStyle w:val="BodyText"/>
      </w:pPr>
      <w:r>
        <w:t xml:space="preserve">El mapa resultante se muestra en la</w:t>
      </w:r>
      <w:r>
        <w:t xml:space="preserve"> </w:t>
      </w:r>
      <w:hyperlink w:anchor="figure16-8">
        <w:r>
          <w:rPr>
            <w:rStyle w:val="Hyperlink"/>
          </w:rPr>
          <w:t xml:space="preserve">Figura 16-8</w:t>
        </w:r>
      </w:hyperlink>
      <w:r>
        <w:t xml:space="preserve">. Los terremotos suelen producirse cerca de los límites de las placas tectónicas, y el periodo más largo de actividad sísmica incluido en este mapa revela las ubicaciones exactas de estos límites.</w:t>
      </w:r>
    </w:p>
    <w:p>
      <w:pPr>
        <w:pStyle w:val="BodyText"/>
      </w:pPr>
      <w:bookmarkStart w:id="20" w:name="Page_349"/>
      <w:bookmarkEnd w:id="20"/>
    </w:p>
    <w:p>
      <w:pPr>
        <w:pStyle w:val="CaptionedFigure"/>
      </w:pPr>
      <w:r>
        <w:drawing>
          <wp:inline>
            <wp:extent cx="5334000" cy="329724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1600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7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</w:t>
      </w:r>
      <w:bookmarkStart w:id="24" w:name="figure16-8"/>
      <w:r>
        <w:t xml:space="preserve">16-8</w:t>
      </w:r>
      <w:bookmarkEnd w:id="24"/>
      <w:r>
        <w:t xml:space="preserve">: El mapa muestra ahora la magnitud de todos los terremotos de los últimos 30 días.</w:t>
      </w:r>
    </w:p>
    <w:p>
      <w:pPr>
        <w:pStyle w:val="BodyText"/>
      </w:pPr>
      <w:r>
        <w:t xml:space="preserve">Este mapa es mejor, pero sigue siendo difícil distinguir qué puntos representan los terremotos más importantes. Podemos mejorarlo aún más utilizando también el color para representar las magnitudes.</w:t>
      </w:r>
    </w:p>
    <w:p>
      <w:pPr>
        <w:pStyle w:val="BodyText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24 de 29: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c16.html" TargetMode="External" /><Relationship Type="http://schemas.openxmlformats.org/officeDocument/2006/relationships/hyperlink" Id="rId25" Target="c16_23.html" TargetMode="External" /><Relationship Type="http://schemas.openxmlformats.org/officeDocument/2006/relationships/hyperlink" Id="rId28" Target="c16_24.docx" TargetMode="External" /><Relationship Type="http://schemas.openxmlformats.org/officeDocument/2006/relationships/hyperlink" Id="rId27" Target="c16_2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16.html" TargetMode="External" /><Relationship Type="http://schemas.openxmlformats.org/officeDocument/2006/relationships/hyperlink" Id="rId25" Target="c16_23.html" TargetMode="External" /><Relationship Type="http://schemas.openxmlformats.org/officeDocument/2006/relationships/hyperlink" Id="rId28" Target="c16_24.docx" TargetMode="External" /><Relationship Type="http://schemas.openxmlformats.org/officeDocument/2006/relationships/hyperlink" Id="rId27" Target="c16_2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2024-02-28T00:04:50Z</dcterms:created>
  <dcterms:modified xsi:type="dcterms:W3CDTF">2024-02-28T00:04:50Z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