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7-0011"/>
    <w:p>
      <w:pPr>
        <w:pStyle w:val="Heading3"/>
      </w:pPr>
      <w:r>
        <w:t xml:space="preserve">Personalizar los colores de los marcadores</w:t>
      </w:r>
    </w:p>
    <w:p>
      <w:pPr>
        <w:pStyle w:val="FirstParagraph"/>
      </w:pPr>
      <w:r>
        <w:t xml:space="preserve">Una vez creado un gráfico, se puede personalizar casi cualquier aspecto del gráfico mediante un método de actualización. Ya hemos utilizado anteriormente el método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. Otro método,</w:t>
      </w:r>
      <w:r>
        <w:t xml:space="preserve"> </w:t>
      </w:r>
      <w:r>
        <w:rPr>
          <w:rStyle w:val="VerbatimChar"/>
        </w:rPr>
        <w:t xml:space="preserve">update_traces()</w:t>
      </w:r>
      <w:r>
        <w:t xml:space="preserve">, puede utilizarse para personalizar los datos que se representan en un gráfico.</w:t>
      </w:r>
    </w:p>
    <w:p>
      <w:pPr>
        <w:pStyle w:val="BodyText"/>
      </w:pPr>
      <w:r>
        <w:t xml:space="preserve">Cambiemos las barras a un azul más oscuro, con cierta transparencia: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fig.update_layout(title_font_size=28, xaxis_title_font_size=20,</w:t>
      </w:r>
      <w:r>
        <w:br/>
      </w:r>
      <w:r>
        <w:rPr>
          <w:rStyle w:val="VerbatimChar"/>
        </w:rPr>
        <w:t xml:space="preserve">        yaxis_title_font_size=20)</w:t>
      </w:r>
      <w:r>
        <w:br/>
      </w:r>
      <w:r>
        <w:br/>
      </w:r>
      <w:r>
        <w:rPr>
          <w:rStyle w:val="VerbatimChar"/>
        </w:rPr>
        <w:t xml:space="preserve">fig.update_traces(marker_color='SteelBlue', marker_opacity=0.6)</w:t>
      </w:r>
      <w:r>
        <w:br/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En Plotly, un</w:t>
      </w:r>
      <w:r>
        <w:t xml:space="preserve"> </w:t>
      </w:r>
      <w:r>
        <w:rPr>
          <w:i/>
          <w:iCs/>
        </w:rPr>
        <w:t xml:space="preserve">trace</w:t>
      </w:r>
      <w:r>
        <w:t xml:space="preserve"> </w:t>
      </w:r>
      <w:r>
        <w:t xml:space="preserve">se refiere a una colección de datos en un gráfico. El método</w:t>
      </w:r>
      <w:r>
        <w:t xml:space="preserve"> </w:t>
      </w:r>
      <w:r>
        <w:rPr>
          <w:rStyle w:val="VerbatimChar"/>
        </w:rPr>
        <w:t xml:space="preserve">update_traces()</w:t>
      </w:r>
      <w:r>
        <w:t xml:space="preserve"> </w:t>
      </w:r>
      <w:r>
        <w:t xml:space="preserve">puede recibir varios argumentos diferentes; cualquier argumento que empiece por</w:t>
      </w:r>
      <w:r>
        <w:t xml:space="preserve"> </w:t>
      </w:r>
      <w:r>
        <w:rPr>
          <w:rStyle w:val="VerbatimChar"/>
        </w:rPr>
        <w:t xml:space="preserve">marker_</w:t>
      </w:r>
      <w:r>
        <w:t xml:space="preserve"> </w:t>
      </w:r>
      <w:r>
        <w:t xml:space="preserve">afecta a los marcadores del gráfico. Aquí establecemos el color de cada marcador en</w:t>
      </w:r>
      <w:r>
        <w:t xml:space="preserve"> </w:t>
      </w:r>
      <w:r>
        <w:rPr>
          <w:rStyle w:val="VerbatimChar"/>
        </w:rPr>
        <w:t xml:space="preserve">'SteelBlue'</w:t>
      </w:r>
      <w:r>
        <w:t xml:space="preserve">; cualquier color CSS con nombre funcionará aquí. También establecemos la opacidad de cada marcador en</w:t>
      </w:r>
      <w:r>
        <w:t xml:space="preserve"> </w:t>
      </w:r>
      <w:r>
        <w:rPr>
          <w:rStyle w:val="VerbatimChar"/>
        </w:rPr>
        <w:t xml:space="preserve">0.6</w:t>
      </w:r>
      <w:r>
        <w:t xml:space="preserve">. Una opacidad de 1,0 será totalmente opaca, y una opacidad de 0 será totalmente invisible.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15 de 20: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0" Target="c17_14.html" TargetMode="External" /><Relationship Type="http://schemas.openxmlformats.org/officeDocument/2006/relationships/hyperlink" Id="rId23" Target="c17_15.docx" TargetMode="External" /><Relationship Type="http://schemas.openxmlformats.org/officeDocument/2006/relationships/hyperlink" Id="rId22" Target="c17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0" Target="c17_14.html" TargetMode="External" /><Relationship Type="http://schemas.openxmlformats.org/officeDocument/2006/relationships/hyperlink" Id="rId23" Target="c17_15.docx" TargetMode="External" /><Relationship Type="http://schemas.openxmlformats.org/officeDocument/2006/relationships/hyperlink" Id="rId22" Target="c17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2024-02-28T00:04:59Z</dcterms:created>
  <dcterms:modified xsi:type="dcterms:W3CDTF">2024-02-28T00:04:59Z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