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17-0004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utilizar las API para escribir programas autónomos que recopilan automáticamente los datos que necesitan y los utilizan para crear una visualización. Utilizaste la API de GitHub para explorar los proyectos Python con más estrellas en GitHub, y también echaste un breve vistazo a la API de Hacker News. Aprendiste a utilizar el paquete Peticiones para realizar automáticamente una llamada a la API y a procesar los resultados de esa llamada. También introdujimos algunos ajustes de Plotly que personalizan aún más el aspecto de los gráficos que generas.</w:t>
      </w:r>
    </w:p>
    <w:p>
      <w:pPr>
        <w:pStyle w:val="BodyText"/>
      </w:pPr>
      <w:r>
        <w:t xml:space="preserve">En el próximo capítulo, utilizarás Django para construir una aplicación web como proyecto final.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20: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7.html" TargetMode="External" /><Relationship Type="http://schemas.openxmlformats.org/officeDocument/2006/relationships/hyperlink" Id="rId20" Target="c17_19.html" TargetMode="External" /><Relationship Type="http://schemas.openxmlformats.org/officeDocument/2006/relationships/hyperlink" Id="rId22" Target="c17_20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7.html" TargetMode="External" /><Relationship Type="http://schemas.openxmlformats.org/officeDocument/2006/relationships/hyperlink" Id="rId20" Target="c17_19.html" TargetMode="External" /><Relationship Type="http://schemas.openxmlformats.org/officeDocument/2006/relationships/hyperlink" Id="rId22" Target="c17_20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2024-02-28T00:05:02Z</dcterms:created>
  <dcterms:modified xsi:type="dcterms:W3CDTF">2024-02-28T00:05:02Z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