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introducción-a-django"/>
    <w:p>
      <w:pPr>
        <w:pStyle w:val="Heading1"/>
      </w:pPr>
      <w:bookmarkStart w:id="20" w:name="Page_373"/>
      <w:bookmarkEnd w:id="20"/>
      <w:r>
        <w:t xml:space="preserve">18</w:t>
      </w:r>
      <w:r>
        <w:br/>
      </w:r>
      <w:r>
        <w:t xml:space="preserve">Introducción a Django</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A medida que Internet ha evolucionado, la línea que separa los sitios web de las aplicaciones móviles se ha difuminado. Tanto los sitios web como las aplicaciones ayudan a los usuarios a interactuar con los datos de diversas formas. Afortunadamente, puedes utilizar Django para construir un único proyecto que sirva tanto para un sitio web dinámico como para un conjunto de aplicaciones móviles.</w:t>
      </w:r>
      <w:r>
        <w:t xml:space="preserve"> </w:t>
      </w:r>
      <w:r>
        <w:rPr>
          <w:i/>
          <w:iCs/>
        </w:rPr>
        <w:t xml:space="preserve">Django</w:t>
      </w:r>
      <w:r>
        <w:t xml:space="preserve"> </w:t>
      </w:r>
      <w:r>
        <w:t xml:space="preserve">es el más popular de Python</w:t>
      </w:r>
      <w:r>
        <w:t xml:space="preserve"> </w:t>
      </w:r>
      <w:r>
        <w:rPr>
          <w:i/>
          <w:iCs/>
        </w:rPr>
        <w:t xml:space="preserve">web framework</w:t>
      </w:r>
      <w:r>
        <w:t xml:space="preserve">, un conjunto de herramientas diseñadas para construir aplicaciones web interactivas. En este capítulo, aprenderás a utilizar Django para construir un proyecto llamado Learning Log, un sistema de diario online que te permite llevar un registro de la información que has aprendido sobre diferentes temas.</w:t>
      </w:r>
    </w:p>
    <w:p>
      <w:pPr>
        <w:pStyle w:val="BodyText"/>
      </w:pPr>
      <w:r>
        <w:t xml:space="preserve">Escribiremos una especificación para este proyecto y, a continuación, definiremos modelos para los datos con los que trabajará la aplicación. Utilizaremos el sistema de administración de Django para introducir algunos datos iniciales, y luego escribiremos vistas y plantillas para que Django pueda construir las páginas del sitio.</w:t>
      </w:r>
    </w:p>
    <w:p>
      <w:pPr>
        <w:pStyle w:val="BodyText"/>
      </w:pPr>
      <w:r>
        <w:t xml:space="preserve">Django puede responder a peticiones de páginas y facilitar la lectura y escritura en una base de datos, gestionar usuarios y mucho más. En</w:t>
      </w:r>
      <w:r>
        <w:t xml:space="preserve"> </w:t>
      </w:r>
      <w:r>
        <w:t xml:space="preserve">los Capítulos 19</w:t>
      </w:r>
      <w:r>
        <w:t xml:space="preserve"> </w:t>
      </w:r>
      <w:r>
        <w:t xml:space="preserve">y</w:t>
      </w:r>
      <w:r>
        <w:t xml:space="preserve"> </w:t>
      </w:r>
      <w:r>
        <w:t xml:space="preserve">20</w:t>
      </w:r>
      <w:r>
        <w:t xml:space="preserve">,</w:t>
      </w:r>
      <w:r>
        <w:t xml:space="preserve"> </w:t>
      </w:r>
      <w:bookmarkStart w:id="24" w:name="Page_374"/>
      <w:bookmarkEnd w:id="24"/>
      <w:r>
        <w:t xml:space="preserve">perfeccionarás el proyecto Learning Log, y luego lo desplegarás en un servidor activo para que tú (y todo el mundo) podáis utilizarlo.</w:t>
      </w:r>
    </w:p>
    <w:p>
      <w:pPr>
        <w:pStyle w:val="BodyText"/>
      </w:pPr>
      <w:hyperlink r:id="rId25">
        <w:r>
          <w:rPr>
            <w:rStyle w:val="Hyperlink"/>
          </w:rPr>
          <w:t xml:space="preserve">Subtema 1 de 41: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18.html" TargetMode="External" /><Relationship Type="http://schemas.openxmlformats.org/officeDocument/2006/relationships/hyperlink" Id="rId27" Target="c18_1.docx" TargetMode="External" /><Relationship Type="http://schemas.openxmlformats.org/officeDocument/2006/relationships/hyperlink" Id="rId26" Target="c18_2.html" TargetMode="External" /></Relationships>
</file>

<file path=word/_rels/footnotes.xml.rels><?xml version="1.0" encoding="UTF-8"?><Relationships xmlns="http://schemas.openxmlformats.org/package/2006/relationships"><Relationship Type="http://schemas.openxmlformats.org/officeDocument/2006/relationships/hyperlink" Id="rId25" Target="c18.html" TargetMode="External" /><Relationship Type="http://schemas.openxmlformats.org/officeDocument/2006/relationships/hyperlink" Id="rId27" Target="c18_1.docx" TargetMode="External" /><Relationship Type="http://schemas.openxmlformats.org/officeDocument/2006/relationships/hyperlink" Id="rId26" Target="c18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2024-02-28T00:05:07Z</dcterms:created>
  <dcterms:modified xsi:type="dcterms:W3CDTF">2024-02-28T00:05:07Z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