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8-0001"/>
    <w:p>
      <w:pPr>
        <w:pStyle w:val="Heading2"/>
      </w:pPr>
      <w:r>
        <w:t xml:space="preserve">Configurar un proyecto</w:t>
      </w:r>
    </w:p>
    <w:p>
      <w:pPr>
        <w:pStyle w:val="FirstParagraph"/>
      </w:pPr>
      <w:r>
        <w:t xml:space="preserve">Cuando empiezas a trabajar en algo tan importante como una aplicación web, primero tienes que describir los objetivos del proyecto en una especificación, o</w:t>
      </w:r>
      <w:r>
        <w:t xml:space="preserve"> </w:t>
      </w:r>
      <w:r>
        <w:rPr>
          <w:i/>
          <w:iCs/>
        </w:rPr>
        <w:t xml:space="preserve">spec</w:t>
      </w:r>
      <w:r>
        <w:t xml:space="preserve">. Una vez que tengas un conjunto claro de objetivos, puedes empezar a identificar tareas manejables para alcanzar esos objetivos.</w:t>
      </w:r>
    </w:p>
    <w:p>
      <w:pPr>
        <w:pStyle w:val="BodyText"/>
      </w:pPr>
      <w:r>
        <w:t xml:space="preserve">En esta sección, escribiremos una especificación para Learning Log y empezaremos a trabajar en la primera fase del proyecto. Esto implicará configurar un entorno virtual y construir los aspectos iniciales de un proyecto Django.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1.html" TargetMode="External" /><Relationship Type="http://schemas.openxmlformats.org/officeDocument/2006/relationships/hyperlink" Id="rId23" Target="c18_2.docx" TargetMode="External" /><Relationship Type="http://schemas.openxmlformats.org/officeDocument/2006/relationships/hyperlink" Id="rId22" Target="c18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1.html" TargetMode="External" /><Relationship Type="http://schemas.openxmlformats.org/officeDocument/2006/relationships/hyperlink" Id="rId23" Target="c18_2.docx" TargetMode="External" /><Relationship Type="http://schemas.openxmlformats.org/officeDocument/2006/relationships/hyperlink" Id="rId22" Target="c18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2024-02-28T00:05:14Z</dcterms:created>
  <dcterms:modified xsi:type="dcterms:W3CDTF">2024-02-28T00:05:14Z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