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8-0003"/>
    <w:p>
      <w:pPr>
        <w:pStyle w:val="Heading2"/>
      </w:pPr>
      <w:r>
        <w:t xml:space="preserve">Crear páginas: La Página de Inicio del Registro de Aprendizaje</w:t>
      </w:r>
    </w:p>
    <w:p>
      <w:pPr>
        <w:pStyle w:val="FirstParagraph"/>
      </w:pPr>
      <w:r>
        <w:t xml:space="preserve">Hacer páginas web con Django consta de tres etapas: definir URLs, escribir vistas y escribir plantillas. Puedes hacerlas en cualquier orden, pero en este proyecto siempre empezaremos definiendo el patrón de URL. Un</w:t>
      </w:r>
      <w:r>
        <w:t xml:space="preserve"> </w:t>
      </w:r>
      <w:r>
        <w:rPr>
          <w:i/>
          <w:iCs/>
        </w:rPr>
        <w:t xml:space="preserve">URL pattern</w:t>
      </w:r>
      <w:r>
        <w:t xml:space="preserve"> </w:t>
      </w:r>
      <w:r>
        <w:t xml:space="preserve">describe la forma en que está dispuesta la URL. También le dice a Django qué debe buscar cuando hace coincidir una petición del navegador con la URL de un sitio, para saber qué página debe devolver.</w:t>
      </w:r>
    </w:p>
    <w:p>
      <w:pPr>
        <w:pStyle w:val="BodyText"/>
      </w:pPr>
      <w:r>
        <w:t xml:space="preserve">Cada URL se asigna a una vista concreta. La función</w:t>
      </w:r>
      <w:r>
        <w:t xml:space="preserve"> </w:t>
      </w:r>
      <w:r>
        <w:rPr>
          <w:i/>
          <w:iCs/>
        </w:rPr>
        <w:t xml:space="preserve">view</w:t>
      </w:r>
      <w:r>
        <w:t xml:space="preserve"> </w:t>
      </w:r>
      <w:r>
        <w:t xml:space="preserve">recupera y procesa los datos necesarios para esa página. La función de vista a menudo renderiza la página utilizando un</w:t>
      </w:r>
      <w:r>
        <w:t xml:space="preserve"> </w:t>
      </w:r>
      <w:r>
        <w:rPr>
          <w:i/>
          <w:iCs/>
        </w:rPr>
        <w:t xml:space="preserve">template</w:t>
      </w:r>
      <w:r>
        <w:t xml:space="preserve">, que contiene la estructura general de la página. Para ver cómo funciona esto, vamos a crear la página de inicio del Registro de Aprendizaje. Definiremos la URL de la página de inicio, escribiremos su función de vista y crearemos una plantilla sencilla.</w:t>
      </w:r>
    </w:p>
    <w:p>
      <w:pPr>
        <w:pStyle w:val="BodyText"/>
      </w:pPr>
      <w:r>
        <w:t xml:space="preserve">Como sólo queremos asegurarnos de que Learning Log funciona como se supone que debe hacerlo, de momento crearemos una página sencilla. Es divertido dar estilo a una aplicación web que funciona cuando está completa; una aplicación que tiene buen aspecto pero no funciona bien no tiene sentido. Por ahora, la página de inicio sólo mostrará un título y una breve descripción.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27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26.html" TargetMode="External" /><Relationship Type="http://schemas.openxmlformats.org/officeDocument/2006/relationships/hyperlink" Id="rId23" Target="c18_27.docx" TargetMode="External" /><Relationship Type="http://schemas.openxmlformats.org/officeDocument/2006/relationships/hyperlink" Id="rId22" Target="c18_2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26.html" TargetMode="External" /><Relationship Type="http://schemas.openxmlformats.org/officeDocument/2006/relationships/hyperlink" Id="rId23" Target="c18_27.docx" TargetMode="External" /><Relationship Type="http://schemas.openxmlformats.org/officeDocument/2006/relationships/hyperlink" Id="rId22" Target="c18_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2024-02-28T00:05:18Z</dcterms:created>
  <dcterms:modified xsi:type="dcterms:W3CDTF">2024-02-28T00:05:18Z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