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w:t>
      </w:r>
    </w:p>
    <w:bookmarkStart w:id="21" w:name="eval"/>
    <w:p>
      <w:pPr>
        <w:pStyle w:val="Heading1"/>
      </w:pPr>
      <w:bookmarkStart w:id="20" w:name="eval"/>
      <w:bookmarkEnd w:id="20"/>
      <w:r>
        <w:t xml:space="preserve">eval</w:t>
      </w:r>
    </w:p>
    <w:bookmarkEnd w:id="21"/>
    <w:p>
      <w:pPr>
        <w:pStyle w:val="FirstParagraph"/>
      </w:pPr>
      <w:r>
        <w:t xml:space="preserve">La función</w:t>
      </w:r>
      <w:r>
        <w:t xml:space="preserve"> </w:t>
      </w:r>
      <w:r>
        <w:rPr>
          <w:rStyle w:val="VerbatimChar"/>
        </w:rPr>
        <w:t xml:space="preserve">eval</w:t>
      </w:r>
      <w:r>
        <w:t xml:space="preserve"> </w:t>
      </w:r>
      <w:r>
        <w:t xml:space="preserve">pasa una cadena al compilador de JavaScript y ejecuta el resultado. Es la función más mal utilizada de JavaScript. La utilizan con más frecuencia las personas que tienen un conocimiento incompleto del lenguaje. Por ejemplo, si conoces la notación del punto, pero ignoras la notación del subíndice, podrías escribir:</w:t>
      </w:r>
    </w:p>
    <w:p>
      <w:pPr>
        <w:pStyle w:val="BodyText"/>
      </w:pPr>
      <w:bookmarkStart w:id="22" w:name="I_programlisting_d1e8920"/>
      <w:bookmarkEnd w:id="22"/>
    </w:p>
    <w:p>
      <w:pPr>
        <w:pStyle w:val="SourceCode"/>
      </w:pPr>
      <w:r>
        <w:rPr>
          <w:rStyle w:val="VerbatimChar"/>
        </w:rPr>
        <w:t xml:space="preserve">eval("myValue = myObject." + myKey + ";");</w:t>
      </w:r>
    </w:p>
    <w:p>
      <w:pPr>
        <w:pStyle w:val="FirstParagraph"/>
      </w:pPr>
      <w:r>
        <w:t xml:space="preserve">en lugar de:</w:t>
      </w:r>
    </w:p>
    <w:p>
      <w:pPr>
        <w:pStyle w:val="BodyText"/>
      </w:pPr>
      <w:bookmarkStart w:id="23" w:name="I_programlisting_d1e8924"/>
      <w:bookmarkEnd w:id="23"/>
    </w:p>
    <w:p>
      <w:pPr>
        <w:pStyle w:val="SourceCode"/>
      </w:pPr>
      <w:r>
        <w:rPr>
          <w:rStyle w:val="VerbatimChar"/>
        </w:rPr>
        <w:t xml:space="preserve">myvalue = myObject[myKey];</w:t>
      </w:r>
    </w:p>
    <w:p>
      <w:pPr>
        <w:pStyle w:val="FirstParagraph"/>
      </w:pPr>
      <w:r>
        <w:t xml:space="preserve">La forma</w:t>
      </w:r>
      <w:r>
        <w:t xml:space="preserve"> </w:t>
      </w:r>
      <w:r>
        <w:rPr>
          <w:rStyle w:val="VerbatimChar"/>
        </w:rPr>
        <w:t xml:space="preserve">eval</w:t>
      </w:r>
      <w:r>
        <w:t xml:space="preserve"> </w:t>
      </w:r>
      <w:r>
        <w:t xml:space="preserve">es mucho más difícil de leer. Esta forma será significativamente más lenta porque necesita ejecutar el compilador sólo para ejecutar una sentencia de asignación trivial. También frustra a JSLint (ver</w:t>
      </w:r>
      <w:r>
        <w:t xml:space="preserve"> </w:t>
      </w:r>
      <w:hyperlink r:id="rId24">
        <w:r>
          <w:rPr>
            <w:rStyle w:val="Hyperlink"/>
          </w:rPr>
          <w:t xml:space="preserve">Apéndice C</w:t>
        </w:r>
      </w:hyperlink>
      <w:r>
        <w:t xml:space="preserve">), por lo que la capacidad de la herramienta para detectar problemas se reduce significativamente.</w:t>
      </w:r>
    </w:p>
    <w:p>
      <w:pPr>
        <w:pStyle w:val="BodyText"/>
      </w:pPr>
      <w:r>
        <w:t xml:space="preserve">La función</w:t>
      </w:r>
      <w:r>
        <w:t xml:space="preserve"> </w:t>
      </w:r>
      <w:r>
        <w:rPr>
          <w:rStyle w:val="VerbatimChar"/>
        </w:rPr>
        <w:t xml:space="preserve">eval</w:t>
      </w:r>
      <w:r>
        <w:t xml:space="preserve"> </w:t>
      </w:r>
      <w:r>
        <w:t xml:space="preserve">también compromete la seguridad de tu aplicación porque concede demasiada autoridad al texto</w:t>
      </w:r>
      <w:r>
        <w:t xml:space="preserve"> </w:t>
      </w:r>
      <w:r>
        <w:rPr>
          <w:rStyle w:val="VerbatimChar"/>
        </w:rPr>
        <w:t xml:space="preserve">eval</w:t>
      </w:r>
      <w:r>
        <w:t xml:space="preserve">'d. Y compromete el rendimiento del lenguaje en su conjunto del mismo modo que lo hace la sentencia</w:t>
      </w:r>
      <w:r>
        <w:t xml:space="preserve"> </w:t>
      </w:r>
      <w:r>
        <w:rPr>
          <w:rStyle w:val="VerbatimChar"/>
        </w:rPr>
        <w:t xml:space="preserve">with</w:t>
      </w:r>
      <w:r>
        <w:t xml:space="preserve">.</w:t>
      </w:r>
    </w:p>
    <w:p>
      <w:pPr>
        <w:pStyle w:val="BodyText"/>
      </w:pPr>
      <w:r>
        <w:t xml:space="preserve">El constructor</w:t>
      </w:r>
      <w:r>
        <w:t xml:space="preserve"> </w:t>
      </w:r>
      <w:r>
        <w:rPr>
          <w:rStyle w:val="VerbatimChar"/>
        </w:rPr>
        <w:t xml:space="preserve">Function</w:t>
      </w:r>
      <w:r>
        <w:t xml:space="preserve"> </w:t>
      </w:r>
      <w:r>
        <w:t xml:space="preserve">es otra forma de</w:t>
      </w:r>
      <w:r>
        <w:t xml:space="preserve"> </w:t>
      </w:r>
      <w:r>
        <w:rPr>
          <w:rStyle w:val="VerbatimChar"/>
        </w:rPr>
        <w:t xml:space="preserve">eval</w:t>
      </w:r>
      <w:r>
        <w:t xml:space="preserve">, y también debe evitarse.</w:t>
      </w:r>
    </w:p>
    <w:p>
      <w:pPr>
        <w:pStyle w:val="BodyText"/>
      </w:pPr>
      <w:r>
        <w:t xml:space="preserve">El navegador proporciona las funciones</w:t>
      </w:r>
      <w:r>
        <w:t xml:space="preserve"> </w:t>
      </w:r>
      <w:r>
        <w:rPr>
          <w:rStyle w:val="VerbatimChar"/>
        </w:rPr>
        <w:t xml:space="preserve">setTimeout</w:t>
      </w:r>
      <w:r>
        <w:t xml:space="preserve"> </w:t>
      </w:r>
      <w:r>
        <w:t xml:space="preserve">y</w:t>
      </w:r>
      <w:r>
        <w:t xml:space="preserve"> </w:t>
      </w:r>
      <w:r>
        <w:rPr>
          <w:rStyle w:val="VerbatimChar"/>
        </w:rPr>
        <w:t xml:space="preserve">setInterval</w:t>
      </w:r>
      <w:r>
        <w:t xml:space="preserve"> </w:t>
      </w:r>
      <w:r>
        <w:t xml:space="preserve">que pueden tomar argumentos de cadena o argumentos de función. Cuando reciben argumentos de cadena,</w:t>
      </w:r>
      <w:r>
        <w:t xml:space="preserve"> </w:t>
      </w:r>
      <w:r>
        <w:rPr>
          <w:rStyle w:val="VerbatimChar"/>
        </w:rPr>
        <w:t xml:space="preserve">setTimeout</w:t>
      </w:r>
      <w:r>
        <w:t xml:space="preserve"> </w:t>
      </w:r>
      <w:r>
        <w:t xml:space="preserve">y</w:t>
      </w:r>
      <w:r>
        <w:t xml:space="preserve"> </w:t>
      </w:r>
      <w:r>
        <w:rPr>
          <w:rStyle w:val="VerbatimChar"/>
        </w:rPr>
        <w:t xml:space="preserve">setInterval</w:t>
      </w:r>
      <w:r>
        <w:t xml:space="preserve"> </w:t>
      </w:r>
      <w:r>
        <w:t xml:space="preserve">actúan como</w:t>
      </w:r>
      <w:r>
        <w:t xml:space="preserve"> </w:t>
      </w:r>
      <w:r>
        <w:rPr>
          <w:rStyle w:val="VerbatimChar"/>
        </w:rPr>
        <w:t xml:space="preserve">eval</w:t>
      </w:r>
      <w:r>
        <w:t xml:space="preserve">. La forma de argumento de cadena también debe evitarse.</w:t>
      </w:r>
      <w:bookmarkStart w:id="25" w:name="IDX-APP-B-0547"/>
      <w:bookmarkEnd w:id="25"/>
      <w:bookmarkStart w:id="26" w:name="IDX-APP-B-0548"/>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c.html" TargetMode="External" /></Relationships>
</file>

<file path=word/_rels/footnotes.xml.rels><?xml version="1.0" encoding="UTF-8"?><Relationships xmlns="http://schemas.openxmlformats.org/package/2006/relationships"><Relationship Type="http://schemas.openxmlformats.org/officeDocument/2006/relationships/hyperlink" Id="rId24" Target="ap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dc:title>
  <dc:creator/>
  <cp:keywords/>
  <dcterms:created xsi:type="dcterms:W3CDTF">2024-02-29T04:30:28Z</dcterms:created>
  <dcterms:modified xsi:type="dcterms:W3CDTF">2024-02-29T04:30:28Z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