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void</w:t>
      </w:r>
    </w:p>
    <w:bookmarkStart w:id="21" w:name="void"/>
    <w:p>
      <w:pPr>
        <w:pStyle w:val="Heading1"/>
      </w:pPr>
      <w:bookmarkStart w:id="20" w:name="void"/>
      <w:bookmarkEnd w:id="20"/>
      <w:r>
        <w:t xml:space="preserve">void</w:t>
      </w:r>
    </w:p>
    <w:bookmarkEnd w:id="21"/>
    <w:p>
      <w:pPr>
        <w:pStyle w:val="FirstParagraph"/>
      </w:pPr>
      <w:r>
        <w:t xml:space="preserve">En muchos lenguajes,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es un tipo que no tiene valores. En JavaScript,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es un operador que toma un operando y devuelve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Esto no es útil y es muy confuso. Evita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  <w:bookmarkStart w:id="22" w:name="IDX-APP-B-0581"/>
      <w:bookmarkEnd w:id="22"/>
      <w:bookmarkStart w:id="23" w:name="IDX-APP-B-0580"/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</dc:title>
  <dc:creator/>
  <cp:keywords/>
  <dcterms:created xsi:type="dcterms:W3CDTF">2024-02-29T04:30:39Z</dcterms:created>
  <dcterms:modified xsi:type="dcterms:W3CDTF">2024-02-29T04:30:39Z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