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Breaking</w:t>
      </w:r>
    </w:p>
    <w:bookmarkStart w:id="21" w:name="salto-de-línea"/>
    <w:p>
      <w:pPr>
        <w:pStyle w:val="Heading1"/>
      </w:pPr>
      <w:bookmarkStart w:id="20" w:name="line_breaking"/>
      <w:bookmarkEnd w:id="20"/>
      <w:r>
        <w:t xml:space="preserve">Salto de línea</w:t>
      </w:r>
    </w:p>
    <w:bookmarkEnd w:id="21"/>
    <w:p>
      <w:pPr>
        <w:pStyle w:val="FirstParagraph"/>
      </w:pPr>
      <w:r>
        <w:t xml:space="preserve">Como defensa adicional contra el enmascaramiento de errores por el mecanismo de inserción del punto y coma, JSLint espera que las sentencias largas se rompan sólo después de uno de estos caracteres de puntuación u operadores:</w:t>
      </w:r>
      <w:bookmarkStart w:id="22" w:name="IDX-APP-C-0619"/>
      <w:bookmarkEnd w:id="22"/>
    </w:p>
    <w:p>
      <w:pPr>
        <w:pStyle w:val="BodyText"/>
      </w:pPr>
      <w:bookmarkStart w:id="23" w:name="I_programlisting_d1e9906"/>
      <w:bookmarkEnd w:id="23"/>
    </w:p>
    <w:p>
      <w:pPr>
        <w:pStyle w:val="SourceCode"/>
      </w:pPr>
      <w:r>
        <w:rPr>
          <w:rStyle w:val="VerbatimChar"/>
        </w:rPr>
        <w:t xml:space="preserve">, ; : { } ( [ = &lt; &gt; ? ! + - * / % ˜ ^ | &amp;</w:t>
      </w:r>
      <w:r>
        <w:br/>
      </w:r>
      <w:r>
        <w:rPr>
          <w:rStyle w:val="VerbatimChar"/>
        </w:rPr>
        <w:t xml:space="preserve">== != &lt;= &gt;= += -= *= /= %= ^= |= &amp;= &lt;&lt; &gt;&gt; || &amp;&amp;</w:t>
      </w:r>
      <w:r>
        <w:br/>
      </w:r>
      <w:r>
        <w:rPr>
          <w:rStyle w:val="VerbatimChar"/>
        </w:rPr>
        <w:t xml:space="preserve">=== !== &lt;&lt;= &gt;&gt;= &gt;&gt;&gt; &gt;&gt;&gt;=</w:t>
      </w:r>
    </w:p>
    <w:p>
      <w:pPr>
        <w:pStyle w:val="FirstParagraph"/>
      </w:pPr>
      <w:r>
        <w:t xml:space="preserve">JSLint no espera que una sentencia larga se rompa después de un identificador, una cadena, un número, un cierre o un operador sufijo:</w:t>
      </w:r>
    </w:p>
    <w:p>
      <w:pPr>
        <w:pStyle w:val="BodyText"/>
      </w:pPr>
      <w:bookmarkStart w:id="24" w:name="I_programlisting_d1e9910"/>
      <w:bookmarkEnd w:id="24"/>
    </w:p>
    <w:p>
      <w:pPr>
        <w:pStyle w:val="SourceCode"/>
      </w:pPr>
      <w:r>
        <w:rPr>
          <w:rStyle w:val="VerbatimChar"/>
        </w:rPr>
        <w:t xml:space="preserve">) ] . ++ −−</w:t>
      </w:r>
    </w:p>
    <w:p>
      <w:pPr>
        <w:pStyle w:val="FirstParagraph"/>
      </w:pPr>
      <w:r>
        <w:t xml:space="preserve">JSLint te permite activar la opción "Tolerar el salto de línea descuidado" (</w:t>
      </w:r>
      <w:r>
        <w:rPr>
          <w:rStyle w:val="VerbatimChar"/>
        </w:rPr>
        <w:t xml:space="preserve">laxbreak</w:t>
      </w:r>
      <w:r>
        <w:t xml:space="preserve">).</w:t>
      </w:r>
    </w:p>
    <w:p>
      <w:pPr>
        <w:pStyle w:val="BodyText"/>
      </w:pPr>
      <w:r>
        <w:t xml:space="preserve">La inserción de punto y coma puede enmascarar errores de copiar/pegar. Si siempre rompes las líneas después de los operadores, JSLint podrá encontrar mejor esos errores.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Breaking</dc:title>
  <dc:creator/>
  <cp:keywords/>
  <dcterms:created xsi:type="dcterms:W3CDTF">2024-02-29T04:30:46Z</dcterms:created>
  <dcterms:modified xsi:type="dcterms:W3CDTF">2024-02-29T04:30:46Z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