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Required</w:t>
      </w:r>
      <w:r>
        <w:t xml:space="preserve"> </w:t>
      </w:r>
      <w:r>
        <w:t xml:space="preserve">Blocks</w:t>
      </w:r>
    </w:p>
    <w:bookmarkStart w:id="21" w:name="bloques-obligatorios"/>
    <w:p>
      <w:pPr>
        <w:pStyle w:val="Heading1"/>
      </w:pPr>
      <w:bookmarkStart w:id="20" w:name="required_blocks"/>
      <w:bookmarkEnd w:id="20"/>
      <w:r>
        <w:t xml:space="preserve">Bloques obligatorios</w:t>
      </w:r>
    </w:p>
    <w:bookmarkEnd w:id="21"/>
    <w:p>
      <w:pPr>
        <w:pStyle w:val="FirstParagraph"/>
      </w:pPr>
      <w:r>
        <w:t xml:space="preserve">JSLint espera que las declaraciones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se hagan con bloques, es decir, con declaraciones encerradas entre llaves (</w:t>
      </w:r>
      <w:r>
        <w:rPr>
          <w:rStyle w:val="VerbatimChar"/>
        </w:rPr>
        <w:t xml:space="preserve">{}</w:t>
      </w:r>
      <w:r>
        <w:t xml:space="preserve">).</w:t>
      </w:r>
      <w:bookmarkStart w:id="22" w:name="IDX-APP-C-0626"/>
      <w:bookmarkEnd w:id="22"/>
      <w:bookmarkStart w:id="23" w:name="IDX-APP-C-0627"/>
      <w:bookmarkEnd w:id="23"/>
    </w:p>
    <w:p>
      <w:pPr>
        <w:pStyle w:val="BodyText"/>
      </w:pPr>
      <w:r>
        <w:t xml:space="preserve">JavaScript permite que un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 escriba así:</w:t>
      </w:r>
    </w:p>
    <w:p>
      <w:pPr>
        <w:pStyle w:val="BodyText"/>
      </w:pPr>
      <w:bookmarkStart w:id="24" w:name="I_programlisting_d1e9980"/>
      <w:bookmarkEnd w:id="24"/>
    </w:p>
    <w:p>
      <w:pPr>
        <w:pStyle w:val="SourceCode"/>
      </w:pPr>
      <w:r>
        <w:rPr>
          <w:rStyle w:val="VerbatimChar"/>
        </w:rPr>
        <w:t xml:space="preserve">if (condition)</w:t>
      </w:r>
      <w:r>
        <w:br/>
      </w:r>
      <w:r>
        <w:rPr>
          <w:rStyle w:val="VerbatimChar"/>
        </w:rPr>
        <w:t xml:space="preserve">    statement;</w:t>
      </w:r>
    </w:p>
    <w:p>
      <w:pPr>
        <w:pStyle w:val="FirstParagraph"/>
      </w:pPr>
      <w:r>
        <w:t xml:space="preserve">Se sabe que esa forma contribuye a cometer errores en proyectos en los que muchos programadores trabajan en el mismo código. Por eso JSLint espera que se utilice un bloque:</w:t>
      </w:r>
    </w:p>
    <w:p>
      <w:pPr>
        <w:pStyle w:val="BodyText"/>
      </w:pPr>
      <w:bookmarkStart w:id="25" w:name="I_programlisting_d1e9984"/>
      <w:bookmarkEnd w:id="25"/>
    </w:p>
    <w:p>
      <w:pPr>
        <w:pStyle w:val="SourceCode"/>
      </w:pPr>
      <w:r>
        <w:rPr>
          <w:rStyle w:val="VerbatimChar"/>
        </w:rPr>
        <w:t xml:space="preserve">if (condition) {</w:t>
      </w:r>
      <w:r>
        <w:br/>
      </w:r>
      <w:r>
        <w:rPr>
          <w:rStyle w:val="VerbatimChar"/>
        </w:rPr>
        <w:t xml:space="preserve">    statements;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La experiencia demuestra que esta forma es más resistente.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Blocks</dc:title>
  <dc:creator/>
  <cp:keywords/>
  <dcterms:created xsi:type="dcterms:W3CDTF">2024-02-29T04:30:48Z</dcterms:created>
  <dcterms:modified xsi:type="dcterms:W3CDTF">2024-02-29T04:30:48Z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