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Not</w:t>
      </w:r>
      <w:r>
        <w:t xml:space="preserve"> </w:t>
      </w:r>
      <w:r>
        <w:t xml:space="preserve">Looked</w:t>
      </w:r>
      <w:r>
        <w:t xml:space="preserve"> </w:t>
      </w:r>
      <w:r>
        <w:t xml:space="preserve">For</w:t>
      </w:r>
    </w:p>
    <w:bookmarkStart w:id="21" w:name="no-se-busca"/>
    <w:p>
      <w:pPr>
        <w:pStyle w:val="Heading1"/>
      </w:pPr>
      <w:bookmarkStart w:id="20" w:name="not_looked_for"/>
      <w:bookmarkEnd w:id="20"/>
      <w:r>
        <w:t xml:space="preserve">No se busca</w:t>
      </w:r>
    </w:p>
    <w:bookmarkEnd w:id="21"/>
    <w:p>
      <w:pPr>
        <w:pStyle w:val="FirstParagraph"/>
      </w:pPr>
      <w:r>
        <w:t xml:space="preserve">JSLint no realiza un análisis de flujo para determinar que se asignen valores a las variables antes de utilizarlas. Esto se debe a que a las variables se les asigna un valor (</w:t>
      </w:r>
      <w:r>
        <w:rPr>
          <w:rStyle w:val="VerbatimChar"/>
        </w:rPr>
        <w:t xml:space="preserve">undefined</w:t>
      </w:r>
      <w:r>
        <w:t xml:space="preserve">) que es un valor predeterminado razonable para muchas aplicaciones.</w:t>
      </w:r>
    </w:p>
    <w:p>
      <w:pPr>
        <w:pStyle w:val="BodyText"/>
      </w:pPr>
      <w:r>
        <w:t xml:space="preserve">JSLint no hace ningún tipo de análisis global. No intenta determinar que las funciones utilizadas con</w:t>
      </w:r>
      <w:r>
        <w:t xml:space="preserve"> </w:t>
      </w:r>
      <w:r>
        <w:rPr>
          <w:rStyle w:val="VerbatimChar"/>
        </w:rPr>
        <w:t xml:space="preserve">new</w:t>
      </w:r>
      <w:r>
        <w:t xml:space="preserve"> </w:t>
      </w:r>
      <w:r>
        <w:t xml:space="preserve">son realmente constructores (excepto aplicando las convenciones de mayúsculas y minúsculas).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 Looked For</dc:title>
  <dc:creator/>
  <cp:keywords/>
  <dcterms:created xsi:type="dcterms:W3CDTF">2024-02-29T04:31:08Z</dcterms:created>
  <dcterms:modified xsi:type="dcterms:W3CDTF">2024-02-29T04:31:08Z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</Properties>
</file>