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Numbers</w:t>
      </w:r>
    </w:p>
    <w:bookmarkStart w:id="21" w:name="números"/>
    <w:p>
      <w:pPr>
        <w:pStyle w:val="Heading1"/>
      </w:pPr>
      <w:bookmarkStart w:id="20" w:name="numbers"/>
      <w:bookmarkEnd w:id="20"/>
      <w:r>
        <w:t xml:space="preserve">Números</w:t>
      </w:r>
    </w:p>
    <w:bookmarkEnd w:id="21"/>
    <w:p>
      <w:pPr>
        <w:pStyle w:val="FirstParagraph"/>
      </w:pPr>
      <w:bookmarkStart w:id="22" w:name="I_mediaobject2_d1e603"/>
      <w:bookmarkEnd w:id="22"/>
      <w:r>
        <w:drawing>
          <wp:inline>
            <wp:extent cx="3925824" cy="365760"/>
            <wp:effectExtent b="0" l="0" r="0" t="0"/>
            <wp:docPr descr="image with no caption" title="" id="24" name="Picture"/>
            <a:graphic>
              <a:graphicData uri="http://schemas.openxmlformats.org/drawingml/2006/picture">
                <pic:pic>
                  <pic:nvPicPr>
                    <pic:cNvPr descr="httpatomoreillycomsourceoreillyimages23880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2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JavaScript tiene un único tipo de número. Internamente, se representa como punto flotante de 64 bits, igual que el de Java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 A diferencia de la mayoría de los demás lenguajes de programación, no existe un tipo entero separado, por lo que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1.0</w:t>
      </w:r>
      <w:r>
        <w:t xml:space="preserve"> </w:t>
      </w:r>
      <w:r>
        <w:t xml:space="preserve">son el mismo valor. Esto es una comodidad importante porque se evitan por completo los problemas de desbordamiento en enteros cortos, y todo lo que necesitas saber sobre un número es que es un número. Se evita una gran clase de errores de tipo numérico.</w:t>
      </w:r>
      <w:bookmarkStart w:id="26" w:name="IDX-CHP-2-0025"/>
      <w:bookmarkEnd w:id="26"/>
      <w:bookmarkStart w:id="27" w:name="IDX-CHP-2-0023"/>
      <w:bookmarkEnd w:id="27"/>
      <w:bookmarkStart w:id="28" w:name="IDX-CHP-2-0024"/>
      <w:bookmarkEnd w:id="28"/>
    </w:p>
    <w:p>
      <w:pPr>
        <w:pStyle w:val="BodyText"/>
      </w:pPr>
      <w:bookmarkStart w:id="29" w:name="I_mediaobject2_d1e631"/>
      <w:bookmarkEnd w:id="29"/>
      <w:r>
        <w:drawing>
          <wp:inline>
            <wp:extent cx="3925824" cy="713232"/>
            <wp:effectExtent b="0" l="0" r="0" t="0"/>
            <wp:docPr descr="image with no caption" title="" id="31" name="Picture"/>
            <a:graphic>
              <a:graphicData uri="http://schemas.openxmlformats.org/drawingml/2006/picture">
                <pic:pic>
                  <pic:nvPicPr>
                    <pic:cNvPr descr="httpatomoreillycomsourceoreillyimages23869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24" cy="713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33" w:name="I_mediaobject2_d1e637"/>
      <w:bookmarkEnd w:id="33"/>
      <w:r>
        <w:drawing>
          <wp:inline>
            <wp:extent cx="3925824" cy="621792"/>
            <wp:effectExtent b="0" l="0" r="0" t="0"/>
            <wp:docPr descr="image with no caption" title="" id="35" name="Picture"/>
            <a:graphic>
              <a:graphicData uri="http://schemas.openxmlformats.org/drawingml/2006/picture">
                <pic:pic>
                  <pic:nvPicPr>
                    <pic:cNvPr descr="httpatomoreillycomsourceoreillyimages23874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24" cy="62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37" w:name="I_mediaobject2_d1e643"/>
      <w:bookmarkEnd w:id="37"/>
      <w:r>
        <w:drawing>
          <wp:inline>
            <wp:extent cx="3913632" cy="621792"/>
            <wp:effectExtent b="0" l="0" r="0" t="0"/>
            <wp:docPr descr="image with no caption" title="" id="39" name="Picture"/>
            <a:graphic>
              <a:graphicData uri="http://schemas.openxmlformats.org/drawingml/2006/picture">
                <pic:pic>
                  <pic:nvPicPr>
                    <pic:cNvPr descr="httpatomoreillycomsourceoreillyimages23879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632" cy="62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un literal numérico tiene una parte de exponente, entonces el valor del literal se calcula multiplicando la parte anterior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por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elevado a la potencia de la parte posterior a</w:t>
      </w:r>
      <w:r>
        <w:t xml:space="preserve"> </w:t>
      </w:r>
      <w:r>
        <w:rPr>
          <w:rStyle w:val="VerbatimChar"/>
        </w:rPr>
        <w:t xml:space="preserve">e</w:t>
      </w:r>
      <w:r>
        <w:t xml:space="preserve">. Por tanto,</w:t>
      </w:r>
      <w:r>
        <w:t xml:space="preserve"> </w:t>
      </w:r>
      <w:r>
        <w:rPr>
          <w:rStyle w:val="VerbatimChar"/>
        </w:rPr>
        <w:t xml:space="preserve">100</w:t>
      </w:r>
      <w:r>
        <w:t xml:space="preserve">y</w:t>
      </w:r>
      <w:r>
        <w:t xml:space="preserve"> </w:t>
      </w:r>
      <w:r>
        <w:rPr>
          <w:rStyle w:val="VerbatimChar"/>
        </w:rPr>
        <w:t xml:space="preserve">1e2</w:t>
      </w:r>
      <w:r>
        <w:t xml:space="preserve"> </w:t>
      </w:r>
      <w:r>
        <w:t xml:space="preserve">son el mismo número.</w:t>
      </w:r>
      <w:bookmarkStart w:id="41" w:name="IDX-CHP-2-0026"/>
      <w:bookmarkEnd w:id="41"/>
    </w:p>
    <w:p>
      <w:pPr>
        <w:pStyle w:val="BodyText"/>
      </w:pPr>
      <w:r>
        <w:t xml:space="preserve">Los números negativos se pueden formar utilizando el operador prefijo</w:t>
      </w:r>
      <w:r>
        <w:t xml:space="preserve"> </w:t>
      </w:r>
      <w:r>
        <w:rPr>
          <w:rStyle w:val="VerbatimChar"/>
        </w:rPr>
        <w:t xml:space="preserve">-</w:t>
      </w:r>
      <w:r>
        <w:t xml:space="preserve">.</w:t>
      </w:r>
    </w:p>
    <w:p>
      <w:pPr>
        <w:pStyle w:val="BodyText"/>
      </w:pPr>
      <w:r>
        <w:t xml:space="preserve">El valor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es un valor numérico que es el resultado de una operación que no puede producir un resultado normal.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no es igual a ningún valor, incluido él mismo. Puedes detectar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con la función</w:t>
      </w:r>
      <w:r>
        <w:t xml:space="preserve"> </w:t>
      </w:r>
      <w:r>
        <w:rPr>
          <w:rStyle w:val="VerbatimChar"/>
        </w:rPr>
        <w:t xml:space="preserve">isNaN(</w:t>
      </w:r>
      <w:r>
        <w:rPr>
          <w:rStyle w:val="VerbatimChar"/>
          <w:i/>
          <w:iCs/>
        </w:rPr>
        <w:t xml:space="preserve">number</w:t>
      </w:r>
      <w:r>
        <w:t xml:space="preserve"> 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BodyText"/>
      </w:pPr>
      <w:r>
        <w:t xml:space="preserve">El valor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representa todos los valores mayores que</w:t>
      </w:r>
      <w:r>
        <w:t xml:space="preserve"> </w:t>
      </w:r>
      <w:r>
        <w:rPr>
          <w:rStyle w:val="VerbatimChar"/>
        </w:rPr>
        <w:t xml:space="preserve">1.79769313486231570e+308</w:t>
      </w:r>
      <w:r>
        <w:t xml:space="preserve">.</w:t>
      </w:r>
      <w:bookmarkStart w:id="42" w:name="IDX-CHP-2-0027"/>
      <w:bookmarkEnd w:id="42"/>
    </w:p>
    <w:p>
      <w:pPr>
        <w:pStyle w:val="BodyText"/>
      </w:pPr>
      <w:r>
        <w:t xml:space="preserve">Los números tienen métodos (consulta</w:t>
      </w:r>
      <w:r>
        <w:t xml:space="preserve"> </w:t>
      </w:r>
      <w:hyperlink r:id="rId43">
        <w:r>
          <w:rPr>
            <w:rStyle w:val="Hyperlink"/>
          </w:rPr>
          <w:t xml:space="preserve">el Capítulo 8</w:t>
        </w:r>
      </w:hyperlink>
      <w:r>
        <w:t xml:space="preserve">). JavaScript tiene un objeto</w:t>
      </w:r>
      <w:r>
        <w:t xml:space="preserve"> </w:t>
      </w:r>
      <w:r>
        <w:rPr>
          <w:rStyle w:val="VerbatimChar"/>
        </w:rPr>
        <w:t xml:space="preserve">Math</w:t>
      </w:r>
      <w:r>
        <w:t xml:space="preserve"> </w:t>
      </w:r>
      <w:r>
        <w:t xml:space="preserve">que contiene un conjunto de métodos que actúan sobre los números. Por ejemplo, el método</w:t>
      </w:r>
      <w:r>
        <w:t xml:space="preserve"> </w:t>
      </w:r>
      <w:r>
        <w:rPr>
          <w:rStyle w:val="VerbatimChar"/>
        </w:rPr>
        <w:t xml:space="preserve">Math.floor(</w:t>
      </w:r>
      <w:r>
        <w:rPr>
          <w:rStyle w:val="VerbatimChar"/>
          <w:i/>
          <w:iCs/>
        </w:rPr>
        <w:t xml:space="preserve">number</w:t>
      </w:r>
      <w:r>
        <w:t xml:space="preserve"> </w:t>
      </w:r>
      <w:r>
        <w:rPr>
          <w:rStyle w:val="VerbatimChar"/>
        </w:rPr>
        <w:t xml:space="preserve">)</w:t>
      </w:r>
      <w:r>
        <w:t xml:space="preserve"> </w:t>
      </w:r>
      <w:r>
        <w:t xml:space="preserve">puede utilizarse para convertir un número en un entero.</w:t>
      </w:r>
      <w:bookmarkStart w:id="44" w:name="IDX-CHP-2-0028"/>
      <w:bookmarkEnd w:id="44"/>
      <w:bookmarkStart w:id="45" w:name="IDX-CHP-2-0029"/>
      <w:bookmarkEnd w:id="4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hyperlink" Id="rId43" Target="ch0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ch0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Numbers</dc:title>
  <dc:creator/>
  <cp:keywords/>
  <dcterms:created xsi:type="dcterms:W3CDTF">2024-02-29T04:31:21Z</dcterms:created>
  <dcterms:modified xsi:type="dcterms:W3CDTF">2024-02-29T04:31:21Z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