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Invocation</w:t>
      </w:r>
    </w:p>
    <w:bookmarkStart w:id="28" w:name="el-patrón-de-invocación-de-métodos"/>
    <w:p>
      <w:pPr>
        <w:pStyle w:val="Heading2"/>
      </w:pPr>
      <w:bookmarkStart w:id="20" w:name="the_method_invocation_pattern"/>
      <w:bookmarkEnd w:id="20"/>
      <w:r>
        <w:t xml:space="preserve">El patrón de invocación de métodos</w:t>
      </w:r>
    </w:p>
    <w:p>
      <w:pPr>
        <w:pStyle w:val="FirstParagraph"/>
      </w:pPr>
      <w:r>
        <w:t xml:space="preserve">Cuando una función se almacena como una propiedad de un objeto, la llamamos una función</w:t>
      </w:r>
      <w:r>
        <w:t xml:space="preserve"> </w:t>
      </w:r>
      <w:r>
        <w:rPr>
          <w:i/>
          <w:iCs/>
        </w:rPr>
        <w:t xml:space="preserve">method</w:t>
      </w:r>
      <w:r>
        <w:t xml:space="preserve">. Cuando se invoca un método,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se vincula a ese objeto. Si una expresión de invocación contiene un refinamiento (es decir, una expresión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punto o</w:t>
      </w:r>
      <w:r>
        <w:t xml:space="preserve"> </w:t>
      </w:r>
      <w:r>
        <w:rPr>
          <w:rStyle w:val="VerbatimChar"/>
        </w:rPr>
        <w:t xml:space="preserve">[</w:t>
      </w:r>
      <w:r>
        <w:rPr>
          <w:rStyle w:val="VerbatimChar"/>
          <w:i/>
          <w:iCs/>
        </w:rPr>
        <w:t xml:space="preserve">subscript</w:t>
      </w:r>
      <w:r>
        <w:rPr>
          <w:rStyle w:val="VerbatimChar"/>
        </w:rPr>
        <w:t xml:space="preserve">]</w:t>
      </w:r>
      <w:r>
        <w:t xml:space="preserve"> </w:t>
      </w:r>
      <w:r>
        <w:t xml:space="preserve">), se invoca como un método:</w:t>
      </w:r>
      <w:bookmarkStart w:id="21" w:name="IDX-CHP-4-0190"/>
      <w:bookmarkEnd w:id="21"/>
      <w:bookmarkStart w:id="22" w:name="IDX-CHP-4-0191"/>
      <w:bookmarkEnd w:id="22"/>
    </w:p>
    <w:p>
      <w:pPr>
        <w:pStyle w:val="BodyText"/>
      </w:pPr>
      <w:bookmarkStart w:id="23" w:name="I_programlisting4_d1e2521"/>
      <w:bookmarkEnd w:id="23"/>
    </w:p>
    <w:p>
      <w:pPr>
        <w:pStyle w:val="SourceCode"/>
      </w:pPr>
      <w:r>
        <w:rPr>
          <w:rStyle w:val="VerbatimChar"/>
        </w:rPr>
        <w:t xml:space="preserve">// Create myObject. It has a value and an increment</w:t>
      </w:r>
      <w:r>
        <w:br/>
      </w:r>
      <w:r>
        <w:rPr>
          <w:rStyle w:val="VerbatimChar"/>
        </w:rPr>
        <w:t xml:space="preserve">// method. The increment method takes an optional</w:t>
      </w:r>
      <w:r>
        <w:br/>
      </w:r>
      <w:r>
        <w:rPr>
          <w:rStyle w:val="VerbatimChar"/>
        </w:rPr>
        <w:t xml:space="preserve">// parameter. If the argument is not a number, then 1</w:t>
      </w:r>
      <w:r>
        <w:br/>
      </w:r>
      <w:r>
        <w:rPr>
          <w:rStyle w:val="VerbatimChar"/>
        </w:rPr>
        <w:t xml:space="preserve">// is used as the default.</w:t>
      </w:r>
      <w:r>
        <w:br/>
      </w:r>
      <w:r>
        <w:br/>
      </w:r>
      <w:r>
        <w:rPr>
          <w:rStyle w:val="VerbatimChar"/>
        </w:rPr>
        <w:t xml:space="preserve">var myObject = {</w:t>
      </w:r>
      <w:r>
        <w:br/>
      </w:r>
      <w:r>
        <w:rPr>
          <w:rStyle w:val="VerbatimChar"/>
        </w:rPr>
        <w:t xml:space="preserve">    value: 0,</w:t>
      </w:r>
      <w:r>
        <w:br/>
      </w:r>
      <w:r>
        <w:rPr>
          <w:rStyle w:val="VerbatimChar"/>
        </w:rPr>
        <w:t xml:space="preserve">    increment: function (inc) {</w:t>
      </w:r>
      <w:r>
        <w:br/>
      </w:r>
      <w:r>
        <w:rPr>
          <w:rStyle w:val="VerbatimChar"/>
        </w:rPr>
        <w:t xml:space="preserve">        this.value += typeof inc === 'number' ? inc : 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myObject.increment(  );</w:t>
      </w:r>
      <w:r>
        <w:br/>
      </w:r>
      <w:r>
        <w:rPr>
          <w:rStyle w:val="VerbatimChar"/>
        </w:rPr>
        <w:t xml:space="preserve">document.writeln(myObject.value);    // 1</w:t>
      </w:r>
      <w:r>
        <w:br/>
      </w:r>
      <w:r>
        <w:br/>
      </w:r>
      <w:r>
        <w:rPr>
          <w:rStyle w:val="VerbatimChar"/>
        </w:rPr>
        <w:t xml:space="preserve">myObject.increment(2);</w:t>
      </w:r>
      <w:r>
        <w:br/>
      </w:r>
      <w:r>
        <w:rPr>
          <w:rStyle w:val="VerbatimChar"/>
        </w:rPr>
        <w:t xml:space="preserve">document.writeln(myObject.value);    // 3</w:t>
      </w:r>
    </w:p>
    <w:p>
      <w:pPr>
        <w:pStyle w:val="FirstParagraph"/>
      </w:pPr>
      <w:r>
        <w:t xml:space="preserve">Un método puede utilizar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para acceder al objeto, de modo que pueda recuperar valores del objeto o modificarlo. La vinculación de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al objeto se produce en el momento de la invocación. Esta vinculación tan tardía hace que las funciones que utilizan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sean altamente reutilizables. Los métodos que obtienen su contexto de objeto de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se llaman</w:t>
      </w:r>
      <w:r>
        <w:t xml:space="preserve"> </w:t>
      </w:r>
      <w:r>
        <w:rPr>
          <w:i/>
          <w:iCs/>
        </w:rPr>
        <w:t xml:space="preserve">public</w:t>
      </w:r>
      <w:r>
        <w:rPr>
          <w:i/>
          <w:iCs/>
        </w:rPr>
        <w:t xml:space="preserve"> </w:t>
      </w:r>
      <w:r>
        <w:rPr>
          <w:i/>
          <w:iCs/>
        </w:rPr>
        <w:t xml:space="preserve">methods</w:t>
      </w:r>
      <w:r>
        <w:t xml:space="preserve">.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2 de 5: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h04s03.html" TargetMode="External" /><Relationship Type="http://schemas.openxmlformats.org/officeDocument/2006/relationships/hyperlink" Id="rId24" Target="ch04s03_1.html" TargetMode="External" /><Relationship Type="http://schemas.openxmlformats.org/officeDocument/2006/relationships/hyperlink" Id="rId27" Target="ch04s03_2.docx" TargetMode="External" /><Relationship Type="http://schemas.openxmlformats.org/officeDocument/2006/relationships/hyperlink" Id="rId26" Target="ch04s03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h04s03.html" TargetMode="External" /><Relationship Type="http://schemas.openxmlformats.org/officeDocument/2006/relationships/hyperlink" Id="rId24" Target="ch04s03_1.html" TargetMode="External" /><Relationship Type="http://schemas.openxmlformats.org/officeDocument/2006/relationships/hyperlink" Id="rId27" Target="ch04s03_2.docx" TargetMode="External" /><Relationship Type="http://schemas.openxmlformats.org/officeDocument/2006/relationships/hyperlink" Id="rId26" Target="ch04s03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Invocation</dc:title>
  <dc:creator/>
  <dc:language>es</dc:language>
  <cp:keywords/>
  <dcterms:created xsi:type="dcterms:W3CDTF">2024-02-29T04:31:37Z</dcterms:created>
  <dcterms:modified xsi:type="dcterms:W3CDTF">2024-02-29T04:31:37Z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